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FA7D7D" w:rsidRPr="000C28F5" w14:paraId="5C829469" w14:textId="77777777" w:rsidTr="00FA7D7D">
        <w:tc>
          <w:tcPr>
            <w:tcW w:w="6030" w:type="dxa"/>
            <w:tcBorders>
              <w:right w:val="single" w:sz="4" w:space="0" w:color="auto"/>
            </w:tcBorders>
          </w:tcPr>
          <w:p w14:paraId="634103E8" w14:textId="77777777" w:rsidR="00FA7D7D" w:rsidRPr="00742AB3" w:rsidRDefault="00FA7D7D" w:rsidP="00F867CE">
            <w:pPr>
              <w:tabs>
                <w:tab w:val="left" w:pos="720"/>
              </w:tabs>
              <w:spacing w:line="220" w:lineRule="exact"/>
              <w:ind w:right="524"/>
              <w:rPr>
                <w:rFonts w:ascii="Arial" w:eastAsia="Times New Roman" w:hAnsi="Arial" w:cs="Arial"/>
                <w:b/>
                <w:spacing w:val="6"/>
                <w:sz w:val="24"/>
                <w:szCs w:val="24"/>
                <w:vertAlign w:val="subscript"/>
              </w:rPr>
            </w:pPr>
          </w:p>
          <w:p w14:paraId="27ADE277" w14:textId="77777777" w:rsidR="00A50791" w:rsidRPr="000C28F5" w:rsidRDefault="00FA7D7D"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HAMED,</w:t>
            </w:r>
          </w:p>
          <w:p w14:paraId="507A7B06" w14:textId="54D5C446" w:rsidR="00A50791" w:rsidRPr="000C28F5" w:rsidRDefault="00A50791" w:rsidP="00F867CE">
            <w:pPr>
              <w:tabs>
                <w:tab w:val="left" w:pos="720"/>
              </w:tabs>
              <w:spacing w:line="220" w:lineRule="exact"/>
              <w:ind w:right="524"/>
              <w:rPr>
                <w:rFonts w:ascii="Arial" w:eastAsia="Times New Roman" w:hAnsi="Arial" w:cs="Arial"/>
                <w:sz w:val="8"/>
                <w:szCs w:val="8"/>
              </w:rPr>
            </w:pPr>
          </w:p>
        </w:tc>
        <w:tc>
          <w:tcPr>
            <w:tcW w:w="3330" w:type="dxa"/>
            <w:tcBorders>
              <w:left w:val="single" w:sz="4" w:space="0" w:color="auto"/>
            </w:tcBorders>
          </w:tcPr>
          <w:p w14:paraId="05CE7CF6" w14:textId="77777777" w:rsidR="00FA7D7D" w:rsidRPr="000C28F5" w:rsidRDefault="00FA7D7D" w:rsidP="00F867CE">
            <w:pPr>
              <w:spacing w:line="220" w:lineRule="exact"/>
              <w:rPr>
                <w:rFonts w:ascii="Arial" w:eastAsia="Times New Roman" w:hAnsi="Arial" w:cs="Arial"/>
                <w:sz w:val="24"/>
                <w:szCs w:val="24"/>
              </w:rPr>
            </w:pPr>
          </w:p>
          <w:p w14:paraId="59C45876" w14:textId="77777777" w:rsidR="00FA7D7D" w:rsidRPr="000C28F5" w:rsidRDefault="00FA7D7D" w:rsidP="00F867CE">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SX-2012-CV-370</w:t>
            </w:r>
          </w:p>
        </w:tc>
      </w:tr>
      <w:tr w:rsidR="00FA7D7D" w:rsidRPr="000C28F5" w14:paraId="0DDC8C77" w14:textId="77777777" w:rsidTr="00FA7D7D">
        <w:tc>
          <w:tcPr>
            <w:tcW w:w="6030" w:type="dxa"/>
            <w:tcBorders>
              <w:right w:val="single" w:sz="4" w:space="0" w:color="auto"/>
            </w:tcBorders>
          </w:tcPr>
          <w:p w14:paraId="18846F6A" w14:textId="77777777"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i/>
                <w:sz w:val="24"/>
                <w:szCs w:val="24"/>
              </w:rPr>
              <w:t>Plaintiff/Counterclaim Defendant</w:t>
            </w:r>
            <w:r w:rsidRPr="000C28F5">
              <w:rPr>
                <w:rFonts w:ascii="Arial" w:eastAsia="Times New Roman" w:hAnsi="Arial" w:cs="Arial"/>
                <w:sz w:val="24"/>
                <w:szCs w:val="24"/>
              </w:rPr>
              <w:t>,</w:t>
            </w:r>
          </w:p>
        </w:tc>
        <w:tc>
          <w:tcPr>
            <w:tcW w:w="3330" w:type="dxa"/>
            <w:tcBorders>
              <w:left w:val="single" w:sz="4" w:space="0" w:color="auto"/>
            </w:tcBorders>
          </w:tcPr>
          <w:p w14:paraId="2BB3053C" w14:textId="77777777" w:rsidR="00FA7D7D" w:rsidRPr="000C28F5" w:rsidRDefault="00FA7D7D" w:rsidP="00F867CE">
            <w:pPr>
              <w:spacing w:line="220" w:lineRule="exact"/>
              <w:rPr>
                <w:rFonts w:ascii="Arial" w:eastAsia="Times New Roman" w:hAnsi="Arial" w:cs="Arial"/>
                <w:sz w:val="24"/>
                <w:szCs w:val="24"/>
              </w:rPr>
            </w:pPr>
          </w:p>
        </w:tc>
      </w:tr>
      <w:tr w:rsidR="00FA7D7D" w:rsidRPr="000C28F5" w14:paraId="0998B617" w14:textId="77777777" w:rsidTr="00306681">
        <w:trPr>
          <w:trHeight w:val="738"/>
        </w:trPr>
        <w:tc>
          <w:tcPr>
            <w:tcW w:w="6030" w:type="dxa"/>
            <w:tcBorders>
              <w:right w:val="single" w:sz="4" w:space="0" w:color="auto"/>
            </w:tcBorders>
          </w:tcPr>
          <w:p w14:paraId="61057783" w14:textId="07B4A5B2" w:rsidR="00FA7D7D" w:rsidRPr="000C28F5" w:rsidRDefault="00991F23" w:rsidP="00F867CE">
            <w:pPr>
              <w:spacing w:line="220" w:lineRule="exact"/>
              <w:rPr>
                <w:rFonts w:ascii="Arial" w:eastAsia="Times New Roman" w:hAnsi="Arial" w:cs="Arial"/>
                <w:sz w:val="16"/>
                <w:szCs w:val="16"/>
              </w:rPr>
            </w:pPr>
            <w:r w:rsidRPr="000C28F5">
              <w:rPr>
                <w:rFonts w:ascii="Arial" w:eastAsia="Times New Roman" w:hAnsi="Arial" w:cs="Arial"/>
                <w:sz w:val="24"/>
                <w:szCs w:val="24"/>
              </w:rPr>
              <w:t xml:space="preserve"> </w:t>
            </w:r>
          </w:p>
          <w:p w14:paraId="29C6C4F7" w14:textId="59E9D9B0" w:rsidR="00FA7D7D" w:rsidRPr="000C28F5" w:rsidRDefault="00080C79" w:rsidP="00F867CE">
            <w:pPr>
              <w:spacing w:line="220" w:lineRule="exact"/>
              <w:rPr>
                <w:rFonts w:ascii="Arial" w:eastAsia="Times New Roman" w:hAnsi="Arial" w:cs="Arial"/>
                <w:b/>
                <w:w w:val="105"/>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vs.</w:t>
            </w:r>
            <w:r w:rsidR="00FA7D7D" w:rsidRPr="000C28F5">
              <w:rPr>
                <w:rFonts w:ascii="Arial" w:eastAsia="Times New Roman" w:hAnsi="Arial" w:cs="Arial"/>
                <w:b/>
                <w:w w:val="105"/>
                <w:sz w:val="24"/>
                <w:szCs w:val="24"/>
              </w:rPr>
              <w:t xml:space="preserve"> </w:t>
            </w:r>
          </w:p>
          <w:p w14:paraId="497F128B" w14:textId="77777777" w:rsidR="00FA7D7D" w:rsidRPr="000C28F5" w:rsidRDefault="00FA7D7D" w:rsidP="00F867CE">
            <w:pPr>
              <w:spacing w:line="220" w:lineRule="exact"/>
              <w:rPr>
                <w:rFonts w:ascii="Arial" w:eastAsia="Times New Roman" w:hAnsi="Arial" w:cs="Arial"/>
                <w:b/>
                <w:w w:val="105"/>
                <w:sz w:val="24"/>
                <w:szCs w:val="24"/>
              </w:rPr>
            </w:pPr>
          </w:p>
          <w:p w14:paraId="2AF73E08" w14:textId="77777777"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b/>
                <w:w w:val="105"/>
                <w:sz w:val="24"/>
                <w:szCs w:val="24"/>
              </w:rPr>
              <w:t>FATHI</w:t>
            </w:r>
            <w:r w:rsidRPr="000C28F5">
              <w:rPr>
                <w:rFonts w:ascii="Arial" w:eastAsia="Times New Roman" w:hAnsi="Arial" w:cs="Arial"/>
                <w:b/>
                <w:spacing w:val="-2"/>
                <w:w w:val="105"/>
                <w:sz w:val="24"/>
                <w:szCs w:val="24"/>
              </w:rPr>
              <w:t xml:space="preserve"> </w:t>
            </w:r>
            <w:r w:rsidRPr="000C28F5">
              <w:rPr>
                <w:rFonts w:ascii="Arial" w:eastAsia="Times New Roman" w:hAnsi="Arial" w:cs="Arial"/>
                <w:b/>
                <w:w w:val="105"/>
                <w:sz w:val="24"/>
                <w:szCs w:val="24"/>
              </w:rPr>
              <w:t>YUSUF</w:t>
            </w:r>
            <w:r w:rsidRPr="000C28F5">
              <w:rPr>
                <w:rFonts w:ascii="Arial" w:eastAsia="Times New Roman" w:hAnsi="Arial" w:cs="Arial"/>
                <w:spacing w:val="2"/>
                <w:w w:val="105"/>
                <w:sz w:val="24"/>
                <w:szCs w:val="24"/>
              </w:rPr>
              <w:t xml:space="preserve"> </w:t>
            </w:r>
            <w:r w:rsidRPr="000C28F5">
              <w:rPr>
                <w:rFonts w:ascii="Arial" w:eastAsia="Times New Roman" w:hAnsi="Arial" w:cs="Arial"/>
                <w:w w:val="105"/>
                <w:sz w:val="24"/>
                <w:szCs w:val="24"/>
              </w:rPr>
              <w:t>and</w:t>
            </w:r>
            <w:r w:rsidRPr="000C28F5">
              <w:rPr>
                <w:rFonts w:ascii="Arial" w:eastAsia="Times New Roman" w:hAnsi="Arial" w:cs="Arial"/>
                <w:b/>
                <w:sz w:val="24"/>
                <w:szCs w:val="24"/>
              </w:rPr>
              <w:t xml:space="preserve"> UNITED CORPORATION</w:t>
            </w:r>
          </w:p>
        </w:tc>
        <w:tc>
          <w:tcPr>
            <w:tcW w:w="3330" w:type="dxa"/>
            <w:tcBorders>
              <w:left w:val="single" w:sz="4" w:space="0" w:color="auto"/>
            </w:tcBorders>
          </w:tcPr>
          <w:p w14:paraId="6A138315" w14:textId="77777777"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b/>
                <w:sz w:val="24"/>
                <w:szCs w:val="24"/>
              </w:rPr>
              <w:t>ACTION FOR DAMAGES, INJUNCTIVE RELIEF AND DECLARATORY RELIEF</w:t>
            </w:r>
          </w:p>
        </w:tc>
      </w:tr>
      <w:tr w:rsidR="00FA7D7D" w:rsidRPr="000C28F5" w14:paraId="506A2183" w14:textId="77777777" w:rsidTr="00FA7D7D">
        <w:tc>
          <w:tcPr>
            <w:tcW w:w="6030" w:type="dxa"/>
            <w:tcBorders>
              <w:right w:val="single" w:sz="4" w:space="0" w:color="auto"/>
            </w:tcBorders>
          </w:tcPr>
          <w:p w14:paraId="428E54B1" w14:textId="77777777" w:rsidR="00FA7D7D" w:rsidRPr="000C28F5" w:rsidRDefault="00FA7D7D" w:rsidP="00F867CE">
            <w:pPr>
              <w:spacing w:line="220" w:lineRule="exact"/>
              <w:rPr>
                <w:rFonts w:ascii="Arial" w:eastAsia="Times New Roman" w:hAnsi="Arial" w:cs="Arial"/>
                <w:caps/>
                <w:sz w:val="24"/>
                <w:szCs w:val="24"/>
              </w:rPr>
            </w:pPr>
          </w:p>
        </w:tc>
        <w:tc>
          <w:tcPr>
            <w:tcW w:w="3330" w:type="dxa"/>
            <w:tcBorders>
              <w:left w:val="single" w:sz="4" w:space="0" w:color="auto"/>
            </w:tcBorders>
          </w:tcPr>
          <w:p w14:paraId="6953D6F3" w14:textId="77777777" w:rsidR="00FA7D7D" w:rsidRPr="000C28F5" w:rsidRDefault="00FA7D7D" w:rsidP="00F867CE">
            <w:pPr>
              <w:spacing w:line="220" w:lineRule="exact"/>
              <w:rPr>
                <w:rFonts w:ascii="Arial" w:eastAsia="Times New Roman" w:hAnsi="Arial" w:cs="Arial"/>
                <w:sz w:val="24"/>
                <w:szCs w:val="24"/>
              </w:rPr>
            </w:pPr>
          </w:p>
        </w:tc>
      </w:tr>
      <w:tr w:rsidR="00FA7D7D" w:rsidRPr="000C28F5" w14:paraId="54FB50B7" w14:textId="77777777" w:rsidTr="00FA7D7D">
        <w:tc>
          <w:tcPr>
            <w:tcW w:w="6030" w:type="dxa"/>
            <w:tcBorders>
              <w:right w:val="single" w:sz="4" w:space="0" w:color="auto"/>
            </w:tcBorders>
          </w:tcPr>
          <w:p w14:paraId="12947463" w14:textId="75222E89"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i/>
                <w:sz w:val="24"/>
                <w:szCs w:val="24"/>
              </w:rPr>
              <w:t>Defendants</w:t>
            </w:r>
            <w:r w:rsidR="00A50791" w:rsidRPr="000C28F5">
              <w:rPr>
                <w:rFonts w:ascii="Arial" w:eastAsia="Times New Roman" w:hAnsi="Arial" w:cs="Arial"/>
                <w:i/>
                <w:sz w:val="24"/>
                <w:szCs w:val="24"/>
              </w:rPr>
              <w:t>/</w:t>
            </w:r>
            <w:r w:rsidRPr="000C28F5">
              <w:rPr>
                <w:rFonts w:ascii="Arial" w:eastAsia="Times New Roman" w:hAnsi="Arial" w:cs="Arial"/>
                <w:i/>
                <w:sz w:val="24"/>
                <w:szCs w:val="24"/>
              </w:rPr>
              <w:t>Counterclaimants</w:t>
            </w:r>
            <w:r w:rsidRPr="000C28F5">
              <w:rPr>
                <w:rFonts w:ascii="Arial" w:eastAsia="Times New Roman" w:hAnsi="Arial" w:cs="Arial"/>
                <w:sz w:val="24"/>
                <w:szCs w:val="24"/>
              </w:rPr>
              <w:t>.</w:t>
            </w:r>
          </w:p>
          <w:p w14:paraId="6441AC9D" w14:textId="77777777" w:rsidR="00FA7D7D" w:rsidRPr="000C28F5" w:rsidRDefault="00FA7D7D" w:rsidP="00F867CE">
            <w:pPr>
              <w:spacing w:line="220" w:lineRule="exact"/>
              <w:rPr>
                <w:rFonts w:ascii="Arial" w:eastAsia="Times New Roman" w:hAnsi="Arial" w:cs="Arial"/>
                <w:sz w:val="24"/>
                <w:szCs w:val="24"/>
              </w:rPr>
            </w:pPr>
          </w:p>
          <w:p w14:paraId="4687FB25" w14:textId="6F14110C" w:rsidR="00FA7D7D" w:rsidRPr="000C28F5" w:rsidRDefault="00080C79" w:rsidP="00F867CE">
            <w:pPr>
              <w:spacing w:line="220" w:lineRule="exact"/>
              <w:rPr>
                <w:rFonts w:ascii="Arial" w:eastAsia="Times New Roman" w:hAnsi="Arial" w:cs="Arial"/>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 xml:space="preserve">vs. </w:t>
            </w:r>
          </w:p>
          <w:p w14:paraId="69BA9ACC" w14:textId="77777777" w:rsidR="00FA7D7D" w:rsidRPr="000C28F5" w:rsidRDefault="00FA7D7D" w:rsidP="00F867CE">
            <w:pPr>
              <w:spacing w:line="220" w:lineRule="exact"/>
              <w:rPr>
                <w:rFonts w:ascii="Arial" w:eastAsia="Times New Roman" w:hAnsi="Arial" w:cs="Arial"/>
                <w:sz w:val="24"/>
                <w:szCs w:val="24"/>
              </w:rPr>
            </w:pPr>
          </w:p>
          <w:p w14:paraId="36D17494" w14:textId="77777777" w:rsidR="00FA7D7D" w:rsidRPr="000C28F5" w:rsidRDefault="00FA7D7D" w:rsidP="00F867CE">
            <w:pPr>
              <w:tabs>
                <w:tab w:val="left" w:pos="720"/>
              </w:tabs>
              <w:spacing w:line="220" w:lineRule="exact"/>
              <w:rPr>
                <w:rFonts w:ascii="Arial" w:eastAsia="Times New Roman" w:hAnsi="Arial" w:cs="Arial"/>
                <w:w w:val="105"/>
                <w:sz w:val="24"/>
                <w:szCs w:val="24"/>
              </w:rPr>
            </w:pPr>
            <w:r w:rsidRPr="000C28F5">
              <w:rPr>
                <w:rFonts w:ascii="Arial" w:eastAsia="Times New Roman" w:hAnsi="Arial" w:cs="Arial"/>
                <w:b/>
                <w:w w:val="105"/>
                <w:sz w:val="24"/>
                <w:szCs w:val="24"/>
              </w:rPr>
              <w:t>WALEED</w:t>
            </w:r>
            <w:r w:rsidRPr="000C28F5">
              <w:rPr>
                <w:rFonts w:ascii="Arial" w:eastAsia="Times New Roman" w:hAnsi="Arial" w:cs="Arial"/>
                <w:b/>
                <w:spacing w:val="3"/>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b/>
                <w:spacing w:val="1"/>
                <w:w w:val="105"/>
                <w:sz w:val="24"/>
                <w:szCs w:val="24"/>
              </w:rPr>
              <w:t xml:space="preserve"> </w:t>
            </w:r>
            <w:r w:rsidRPr="000C28F5">
              <w:rPr>
                <w:rFonts w:ascii="Arial" w:eastAsia="Times New Roman" w:hAnsi="Arial" w:cs="Arial"/>
                <w:b/>
                <w:w w:val="105"/>
                <w:sz w:val="24"/>
                <w:szCs w:val="24"/>
              </w:rPr>
              <w:t>WAHEED</w:t>
            </w:r>
            <w:r w:rsidRPr="000C28F5">
              <w:rPr>
                <w:rFonts w:ascii="Arial" w:eastAsia="Times New Roman" w:hAnsi="Arial" w:cs="Arial"/>
                <w:spacing w:val="7"/>
                <w:w w:val="105"/>
                <w:sz w:val="24"/>
                <w:szCs w:val="24"/>
              </w:rPr>
              <w:t xml:space="preserve"> </w:t>
            </w:r>
            <w:r w:rsidRPr="000C28F5">
              <w:rPr>
                <w:rFonts w:ascii="Arial" w:eastAsia="Times New Roman" w:hAnsi="Arial" w:cs="Arial"/>
                <w:b/>
                <w:w w:val="105"/>
                <w:sz w:val="24"/>
                <w:szCs w:val="24"/>
              </w:rPr>
              <w:t>HAMED, MUFEED</w:t>
            </w:r>
            <w:r w:rsidRPr="000C28F5">
              <w:rPr>
                <w:rFonts w:ascii="Arial" w:eastAsia="Times New Roman" w:hAnsi="Arial" w:cs="Arial"/>
                <w:b/>
                <w:spacing w:val="4"/>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b/>
                <w:spacing w:val="-9"/>
                <w:w w:val="105"/>
                <w:sz w:val="24"/>
                <w:szCs w:val="24"/>
              </w:rPr>
              <w:t xml:space="preserve"> </w:t>
            </w:r>
            <w:r w:rsidRPr="000C28F5">
              <w:rPr>
                <w:rFonts w:ascii="Arial" w:eastAsia="Times New Roman" w:hAnsi="Arial" w:cs="Arial"/>
                <w:b/>
                <w:w w:val="105"/>
                <w:sz w:val="24"/>
                <w:szCs w:val="24"/>
              </w:rPr>
              <w:t>HISHAM</w:t>
            </w:r>
            <w:r w:rsidRPr="000C28F5">
              <w:rPr>
                <w:rFonts w:ascii="Arial" w:eastAsia="Times New Roman" w:hAnsi="Arial" w:cs="Arial"/>
                <w:b/>
                <w:spacing w:val="5"/>
                <w:w w:val="105"/>
                <w:sz w:val="24"/>
                <w:szCs w:val="24"/>
              </w:rPr>
              <w:t xml:space="preserve"> </w:t>
            </w:r>
            <w:r w:rsidRPr="000C28F5">
              <w:rPr>
                <w:rFonts w:ascii="Arial" w:eastAsia="Times New Roman" w:hAnsi="Arial" w:cs="Arial"/>
                <w:b/>
                <w:w w:val="105"/>
                <w:sz w:val="24"/>
                <w:szCs w:val="24"/>
              </w:rPr>
              <w:t>HAMED,</w:t>
            </w:r>
            <w:r w:rsidRPr="000C28F5">
              <w:rPr>
                <w:rFonts w:ascii="Arial" w:eastAsia="Times New Roman" w:hAnsi="Arial" w:cs="Arial"/>
                <w:spacing w:val="3"/>
                <w:w w:val="105"/>
                <w:sz w:val="24"/>
                <w:szCs w:val="24"/>
              </w:rPr>
              <w:t xml:space="preserve"> </w:t>
            </w:r>
            <w:r w:rsidRPr="000C28F5">
              <w:rPr>
                <w:rFonts w:ascii="Arial" w:eastAsia="Times New Roman" w:hAnsi="Arial" w:cs="Arial"/>
                <w:b/>
                <w:w w:val="105"/>
                <w:sz w:val="24"/>
                <w:szCs w:val="24"/>
              </w:rPr>
              <w:t>and</w:t>
            </w:r>
            <w:r w:rsidRPr="000C28F5">
              <w:rPr>
                <w:rFonts w:ascii="Arial" w:eastAsia="Times New Roman" w:hAnsi="Arial" w:cs="Arial"/>
                <w:b/>
                <w:spacing w:val="53"/>
                <w:w w:val="105"/>
                <w:sz w:val="24"/>
                <w:szCs w:val="24"/>
              </w:rPr>
              <w:t xml:space="preserve"> </w:t>
            </w:r>
            <w:r w:rsidRPr="000C28F5">
              <w:rPr>
                <w:rFonts w:ascii="Arial" w:eastAsia="Times New Roman" w:hAnsi="Arial" w:cs="Arial"/>
                <w:b/>
                <w:w w:val="105"/>
                <w:sz w:val="24"/>
                <w:szCs w:val="24"/>
              </w:rPr>
              <w:t>PLESSEN</w:t>
            </w:r>
            <w:r w:rsidRPr="000C28F5">
              <w:rPr>
                <w:rFonts w:ascii="Arial" w:eastAsia="Times New Roman" w:hAnsi="Arial" w:cs="Arial"/>
                <w:b/>
                <w:spacing w:val="15"/>
                <w:w w:val="105"/>
                <w:sz w:val="24"/>
                <w:szCs w:val="24"/>
              </w:rPr>
              <w:t xml:space="preserve"> </w:t>
            </w:r>
            <w:r w:rsidRPr="000C28F5">
              <w:rPr>
                <w:rFonts w:ascii="Arial" w:eastAsia="Times New Roman" w:hAnsi="Arial" w:cs="Arial"/>
                <w:b/>
                <w:w w:val="105"/>
                <w:sz w:val="24"/>
                <w:szCs w:val="24"/>
              </w:rPr>
              <w:t>ENTERPRISES,</w:t>
            </w:r>
            <w:r w:rsidRPr="000C28F5">
              <w:rPr>
                <w:rFonts w:ascii="Arial" w:eastAsia="Times New Roman" w:hAnsi="Arial" w:cs="Arial"/>
                <w:b/>
                <w:spacing w:val="14"/>
                <w:w w:val="105"/>
                <w:sz w:val="24"/>
                <w:szCs w:val="24"/>
              </w:rPr>
              <w:t xml:space="preserve"> </w:t>
            </w:r>
            <w:r w:rsidRPr="000C28F5">
              <w:rPr>
                <w:rFonts w:ascii="Arial" w:eastAsia="Times New Roman" w:hAnsi="Arial" w:cs="Arial"/>
                <w:b/>
                <w:w w:val="105"/>
                <w:sz w:val="24"/>
                <w:szCs w:val="24"/>
              </w:rPr>
              <w:t>INC.</w:t>
            </w:r>
            <w:r w:rsidRPr="000C28F5">
              <w:rPr>
                <w:rFonts w:ascii="Arial" w:eastAsia="Times New Roman" w:hAnsi="Arial" w:cs="Arial"/>
                <w:w w:val="105"/>
                <w:sz w:val="24"/>
                <w:szCs w:val="24"/>
              </w:rPr>
              <w:t>,</w:t>
            </w:r>
            <w:r w:rsidRPr="000C28F5">
              <w:rPr>
                <w:rFonts w:ascii="Arial" w:eastAsia="Times New Roman" w:hAnsi="Arial" w:cs="Arial"/>
                <w:w w:val="105"/>
                <w:sz w:val="24"/>
                <w:szCs w:val="24"/>
              </w:rPr>
              <w:tab/>
            </w:r>
          </w:p>
          <w:p w14:paraId="1C721DE5" w14:textId="77777777" w:rsidR="00FA7D7D" w:rsidRPr="000C28F5" w:rsidRDefault="00FA7D7D" w:rsidP="00F867CE">
            <w:pPr>
              <w:tabs>
                <w:tab w:val="left" w:pos="720"/>
              </w:tabs>
              <w:spacing w:line="220" w:lineRule="exact"/>
              <w:rPr>
                <w:rFonts w:ascii="Arial" w:eastAsia="Times New Roman" w:hAnsi="Arial" w:cs="Arial"/>
                <w:i/>
                <w:sz w:val="24"/>
                <w:szCs w:val="24"/>
              </w:rPr>
            </w:pPr>
          </w:p>
          <w:p w14:paraId="60F1A2A5" w14:textId="78E113ED" w:rsidR="00FA7D7D" w:rsidRPr="000C28F5" w:rsidRDefault="00FA7D7D" w:rsidP="00F867CE">
            <w:pPr>
              <w:tabs>
                <w:tab w:val="left" w:pos="720"/>
              </w:tabs>
              <w:spacing w:line="220" w:lineRule="exact"/>
              <w:rPr>
                <w:rFonts w:ascii="Arial" w:eastAsia="Times New Roman" w:hAnsi="Arial" w:cs="Arial"/>
                <w:sz w:val="24"/>
                <w:szCs w:val="24"/>
              </w:rPr>
            </w:pPr>
            <w:r w:rsidRPr="000C28F5">
              <w:rPr>
                <w:rFonts w:ascii="Arial" w:eastAsia="Times New Roman" w:hAnsi="Arial" w:cs="Arial"/>
                <w:i/>
                <w:sz w:val="24"/>
                <w:szCs w:val="24"/>
              </w:rPr>
              <w:t>Counterclaim</w:t>
            </w:r>
            <w:r w:rsidRPr="000C28F5">
              <w:rPr>
                <w:rFonts w:ascii="Arial" w:eastAsia="Times New Roman" w:hAnsi="Arial" w:cs="Arial"/>
                <w:i/>
                <w:spacing w:val="35"/>
                <w:sz w:val="24"/>
                <w:szCs w:val="24"/>
              </w:rPr>
              <w:t xml:space="preserve"> </w:t>
            </w:r>
            <w:r w:rsidRPr="000C28F5">
              <w:rPr>
                <w:rFonts w:ascii="Arial" w:eastAsia="Times New Roman" w:hAnsi="Arial" w:cs="Arial"/>
                <w:i/>
                <w:sz w:val="24"/>
                <w:szCs w:val="24"/>
              </w:rPr>
              <w:t>Defendants</w:t>
            </w:r>
            <w:r w:rsidRPr="000C28F5">
              <w:rPr>
                <w:rFonts w:ascii="Arial" w:eastAsia="Times New Roman" w:hAnsi="Arial" w:cs="Arial"/>
                <w:sz w:val="24"/>
                <w:szCs w:val="24"/>
              </w:rPr>
              <w:t>,</w:t>
            </w:r>
          </w:p>
        </w:tc>
        <w:tc>
          <w:tcPr>
            <w:tcW w:w="3330" w:type="dxa"/>
            <w:tcBorders>
              <w:left w:val="single" w:sz="4" w:space="0" w:color="auto"/>
            </w:tcBorders>
          </w:tcPr>
          <w:p w14:paraId="30F98695" w14:textId="77777777" w:rsidR="00FA7D7D" w:rsidRPr="000C28F5" w:rsidRDefault="00FA7D7D" w:rsidP="00F867CE">
            <w:pPr>
              <w:spacing w:line="220" w:lineRule="exact"/>
              <w:rPr>
                <w:rFonts w:ascii="Arial" w:eastAsia="Times New Roman" w:hAnsi="Arial" w:cs="Arial"/>
                <w:sz w:val="24"/>
                <w:szCs w:val="24"/>
                <w:u w:val="single"/>
              </w:rPr>
            </w:pPr>
            <w:r w:rsidRPr="000C28F5">
              <w:rPr>
                <w:rFonts w:ascii="Arial" w:eastAsia="Times New Roman" w:hAnsi="Arial" w:cs="Arial"/>
                <w:sz w:val="24"/>
                <w:szCs w:val="24"/>
                <w:u w:val="single"/>
              </w:rPr>
              <w:t>JURY TRIAL DEMANDED</w:t>
            </w:r>
          </w:p>
          <w:p w14:paraId="6FACD885" w14:textId="77777777" w:rsidR="00FA7D7D" w:rsidRPr="000C28F5" w:rsidRDefault="00FA7D7D" w:rsidP="00F867CE">
            <w:pPr>
              <w:spacing w:line="220" w:lineRule="exact"/>
              <w:rPr>
                <w:rFonts w:ascii="Arial" w:eastAsia="Times New Roman" w:hAnsi="Arial" w:cs="Arial"/>
                <w:sz w:val="24"/>
                <w:szCs w:val="24"/>
              </w:rPr>
            </w:pPr>
          </w:p>
        </w:tc>
      </w:tr>
      <w:tr w:rsidR="00FA7D7D" w:rsidRPr="000C28F5" w14:paraId="630DF931" w14:textId="77777777" w:rsidTr="00FA7D7D">
        <w:trPr>
          <w:trHeight w:val="225"/>
        </w:trPr>
        <w:tc>
          <w:tcPr>
            <w:tcW w:w="6030" w:type="dxa"/>
            <w:tcBorders>
              <w:bottom w:val="single" w:sz="4" w:space="0" w:color="auto"/>
              <w:right w:val="single" w:sz="4" w:space="0" w:color="auto"/>
            </w:tcBorders>
          </w:tcPr>
          <w:p w14:paraId="4854539F" w14:textId="77777777" w:rsidR="00FA7D7D" w:rsidRPr="000C28F5" w:rsidRDefault="00FA7D7D" w:rsidP="00F867CE">
            <w:pPr>
              <w:spacing w:line="220" w:lineRule="exact"/>
              <w:rPr>
                <w:rFonts w:ascii="Arial" w:eastAsia="Times New Roman" w:hAnsi="Arial" w:cs="Arial"/>
                <w:sz w:val="24"/>
                <w:szCs w:val="24"/>
              </w:rPr>
            </w:pPr>
          </w:p>
        </w:tc>
        <w:tc>
          <w:tcPr>
            <w:tcW w:w="3330" w:type="dxa"/>
            <w:tcBorders>
              <w:left w:val="single" w:sz="4" w:space="0" w:color="auto"/>
            </w:tcBorders>
          </w:tcPr>
          <w:p w14:paraId="6618DE1D" w14:textId="22375F41" w:rsidR="00FA7D7D" w:rsidRPr="000C28F5" w:rsidRDefault="00FA7D7D" w:rsidP="00F867CE">
            <w:pPr>
              <w:spacing w:line="220" w:lineRule="exact"/>
              <w:rPr>
                <w:rFonts w:ascii="Arial" w:eastAsia="Times New Roman" w:hAnsi="Arial" w:cs="Arial"/>
                <w:sz w:val="24"/>
                <w:szCs w:val="24"/>
              </w:rPr>
            </w:pPr>
          </w:p>
        </w:tc>
      </w:tr>
      <w:tr w:rsidR="00FA7D7D" w:rsidRPr="000C28F5" w14:paraId="70A2043F" w14:textId="77777777" w:rsidTr="00FA7D7D">
        <w:tc>
          <w:tcPr>
            <w:tcW w:w="6030" w:type="dxa"/>
            <w:tcBorders>
              <w:right w:val="single" w:sz="4" w:space="0" w:color="auto"/>
            </w:tcBorders>
          </w:tcPr>
          <w:p w14:paraId="2A1DB3E7" w14:textId="77777777" w:rsidR="00FA7D7D" w:rsidRPr="000C28F5" w:rsidRDefault="00FA7D7D" w:rsidP="00F867CE">
            <w:pPr>
              <w:tabs>
                <w:tab w:val="left" w:pos="1320"/>
              </w:tabs>
              <w:spacing w:line="220" w:lineRule="exact"/>
              <w:ind w:right="524"/>
              <w:rPr>
                <w:rFonts w:ascii="Arial" w:eastAsia="Times New Roman" w:hAnsi="Arial" w:cs="Arial"/>
                <w:b/>
                <w:sz w:val="24"/>
                <w:szCs w:val="24"/>
              </w:rPr>
            </w:pPr>
            <w:r w:rsidRPr="000C28F5">
              <w:rPr>
                <w:rFonts w:ascii="Arial" w:eastAsia="Times New Roman" w:hAnsi="Arial" w:cs="Arial"/>
                <w:b/>
                <w:sz w:val="24"/>
                <w:szCs w:val="24"/>
              </w:rPr>
              <w:tab/>
            </w:r>
          </w:p>
          <w:p w14:paraId="508B7C5C" w14:textId="77777777" w:rsidR="00FA7D7D" w:rsidRPr="000C28F5" w:rsidRDefault="00FA7D7D" w:rsidP="00F867CE">
            <w:pPr>
              <w:tabs>
                <w:tab w:val="left" w:pos="720"/>
              </w:tabs>
              <w:spacing w:line="220" w:lineRule="exact"/>
              <w:ind w:right="524"/>
              <w:rPr>
                <w:rFonts w:ascii="Arial" w:eastAsia="Times New Roman" w:hAnsi="Arial" w:cs="Arial"/>
                <w:i/>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 xml:space="preserve">HAMED, </w:t>
            </w:r>
            <w:r w:rsidRPr="000C28F5">
              <w:rPr>
                <w:rFonts w:ascii="Arial" w:eastAsia="Times New Roman" w:hAnsi="Arial" w:cs="Arial"/>
                <w:i/>
                <w:sz w:val="24"/>
                <w:szCs w:val="24"/>
              </w:rPr>
              <w:t>Plaintiff,</w:t>
            </w:r>
          </w:p>
          <w:p w14:paraId="122EAE4A" w14:textId="77777777" w:rsidR="00FA7D7D" w:rsidRPr="000C28F5" w:rsidRDefault="00FA7D7D" w:rsidP="00F867CE">
            <w:pPr>
              <w:tabs>
                <w:tab w:val="left" w:pos="720"/>
              </w:tabs>
              <w:spacing w:line="220" w:lineRule="exact"/>
              <w:ind w:right="524"/>
              <w:rPr>
                <w:rFonts w:ascii="Arial" w:eastAsia="Times New Roman" w:hAnsi="Arial" w:cs="Arial"/>
                <w:sz w:val="4"/>
                <w:szCs w:val="4"/>
              </w:rPr>
            </w:pPr>
          </w:p>
          <w:p w14:paraId="23E110B2" w14:textId="57BCDF32" w:rsidR="00FA7D7D" w:rsidRPr="000C28F5" w:rsidRDefault="00080C79"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caps/>
                <w:sz w:val="24"/>
                <w:szCs w:val="24"/>
              </w:rPr>
              <w:t xml:space="preserve"> </w:t>
            </w:r>
            <w:r w:rsidR="00FA7D7D" w:rsidRPr="000C28F5">
              <w:rPr>
                <w:rFonts w:ascii="Arial" w:eastAsia="Times New Roman" w:hAnsi="Arial" w:cs="Arial"/>
                <w:sz w:val="24"/>
                <w:szCs w:val="24"/>
              </w:rPr>
              <w:t xml:space="preserve">vs. </w:t>
            </w:r>
          </w:p>
          <w:p w14:paraId="0C4A3EE7" w14:textId="77777777" w:rsidR="00FA7D7D" w:rsidRPr="000C28F5" w:rsidRDefault="00FA7D7D" w:rsidP="00F867CE">
            <w:pPr>
              <w:tabs>
                <w:tab w:val="left" w:pos="720"/>
              </w:tabs>
              <w:spacing w:line="220" w:lineRule="exact"/>
              <w:ind w:right="524"/>
              <w:rPr>
                <w:rFonts w:ascii="Arial" w:eastAsia="Times New Roman" w:hAnsi="Arial" w:cs="Arial"/>
                <w:caps/>
                <w:sz w:val="24"/>
                <w:szCs w:val="24"/>
              </w:rPr>
            </w:pPr>
          </w:p>
        </w:tc>
        <w:tc>
          <w:tcPr>
            <w:tcW w:w="3330" w:type="dxa"/>
            <w:tcBorders>
              <w:left w:val="single" w:sz="4" w:space="0" w:color="auto"/>
            </w:tcBorders>
          </w:tcPr>
          <w:p w14:paraId="175BED47" w14:textId="77777777" w:rsidR="00FA7D7D" w:rsidRPr="000C28F5" w:rsidRDefault="00FA7D7D" w:rsidP="00F867CE">
            <w:pPr>
              <w:spacing w:line="220" w:lineRule="exact"/>
              <w:rPr>
                <w:rFonts w:ascii="Arial" w:eastAsia="Times New Roman" w:hAnsi="Arial" w:cs="Arial"/>
                <w:sz w:val="24"/>
                <w:szCs w:val="24"/>
              </w:rPr>
            </w:pPr>
          </w:p>
          <w:p w14:paraId="5D3A469E" w14:textId="66568594" w:rsidR="00670C86" w:rsidRPr="000C28F5" w:rsidRDefault="00670C86" w:rsidP="00F867CE">
            <w:pPr>
              <w:spacing w:line="220" w:lineRule="exact"/>
              <w:rPr>
                <w:rFonts w:ascii="Arial" w:eastAsia="Times New Roman" w:hAnsi="Arial" w:cs="Arial"/>
                <w:bCs/>
                <w:sz w:val="24"/>
                <w:szCs w:val="24"/>
              </w:rPr>
            </w:pPr>
            <w:r w:rsidRPr="000C28F5">
              <w:rPr>
                <w:rFonts w:ascii="Arial" w:eastAsia="Times New Roman" w:hAnsi="Arial" w:cs="Arial"/>
                <w:bCs/>
                <w:sz w:val="24"/>
                <w:szCs w:val="24"/>
              </w:rPr>
              <w:t>Consolidated with</w:t>
            </w:r>
          </w:p>
          <w:p w14:paraId="204F6DE3" w14:textId="77777777" w:rsidR="00670C86" w:rsidRPr="000C28F5" w:rsidRDefault="00670C86" w:rsidP="00F867CE">
            <w:pPr>
              <w:spacing w:line="220" w:lineRule="exact"/>
              <w:rPr>
                <w:rFonts w:ascii="Arial" w:eastAsia="Times New Roman" w:hAnsi="Arial" w:cs="Arial"/>
                <w:b/>
                <w:sz w:val="24"/>
                <w:szCs w:val="24"/>
              </w:rPr>
            </w:pPr>
          </w:p>
          <w:p w14:paraId="31708E92" w14:textId="66DA3BF0" w:rsidR="00FA7D7D" w:rsidRPr="000C28F5" w:rsidRDefault="00FA7D7D" w:rsidP="00F867CE">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SX-2014-CV-287</w:t>
            </w:r>
          </w:p>
          <w:p w14:paraId="3CAA699A" w14:textId="0BF78330" w:rsidR="00670C86" w:rsidRPr="000C28F5" w:rsidRDefault="00670C86" w:rsidP="00F867CE">
            <w:pPr>
              <w:spacing w:line="220" w:lineRule="exact"/>
              <w:rPr>
                <w:rFonts w:ascii="Arial" w:eastAsia="Times New Roman" w:hAnsi="Arial" w:cs="Arial"/>
                <w:b/>
                <w:sz w:val="24"/>
                <w:szCs w:val="24"/>
              </w:rPr>
            </w:pPr>
          </w:p>
        </w:tc>
      </w:tr>
      <w:tr w:rsidR="00FA7D7D" w:rsidRPr="000C28F5" w14:paraId="0FDADA31" w14:textId="77777777" w:rsidTr="00FA7D7D">
        <w:tc>
          <w:tcPr>
            <w:tcW w:w="6030" w:type="dxa"/>
            <w:tcBorders>
              <w:right w:val="single" w:sz="4" w:space="0" w:color="auto"/>
            </w:tcBorders>
          </w:tcPr>
          <w:p w14:paraId="1289D3C9" w14:textId="77777777" w:rsidR="00FA7D7D" w:rsidRPr="000C28F5" w:rsidRDefault="00FA7D7D" w:rsidP="00F867CE">
            <w:pPr>
              <w:spacing w:line="220" w:lineRule="exact"/>
              <w:rPr>
                <w:rFonts w:ascii="Arial" w:eastAsia="Times New Roman" w:hAnsi="Arial" w:cs="Arial"/>
                <w:caps/>
                <w:sz w:val="24"/>
                <w:szCs w:val="24"/>
              </w:rPr>
            </w:pPr>
            <w:r w:rsidRPr="000C28F5">
              <w:rPr>
                <w:rFonts w:ascii="Arial" w:eastAsia="Times New Roman" w:hAnsi="Arial" w:cs="Arial"/>
                <w:b/>
                <w:w w:val="105"/>
                <w:sz w:val="24"/>
                <w:szCs w:val="24"/>
              </w:rPr>
              <w:t>UNITED CORPORATION</w:t>
            </w:r>
            <w:r w:rsidRPr="000C28F5">
              <w:rPr>
                <w:rFonts w:ascii="Arial" w:eastAsia="Times New Roman" w:hAnsi="Arial" w:cs="Arial"/>
                <w:b/>
                <w:sz w:val="24"/>
                <w:szCs w:val="24"/>
              </w:rPr>
              <w:t>,</w:t>
            </w:r>
            <w:r w:rsidRPr="000C28F5">
              <w:rPr>
                <w:rFonts w:ascii="Arial" w:eastAsia="Times New Roman" w:hAnsi="Arial" w:cs="Arial"/>
                <w:caps/>
                <w:sz w:val="24"/>
                <w:szCs w:val="24"/>
              </w:rPr>
              <w:t xml:space="preserve"> </w:t>
            </w:r>
            <w:r w:rsidRPr="000C28F5">
              <w:rPr>
                <w:rFonts w:ascii="Arial" w:eastAsia="Times New Roman" w:hAnsi="Arial" w:cs="Arial"/>
                <w:i/>
                <w:sz w:val="24"/>
                <w:szCs w:val="24"/>
              </w:rPr>
              <w:t>Defendant.</w:t>
            </w:r>
          </w:p>
        </w:tc>
        <w:tc>
          <w:tcPr>
            <w:tcW w:w="3330" w:type="dxa"/>
            <w:tcBorders>
              <w:left w:val="single" w:sz="4" w:space="0" w:color="auto"/>
            </w:tcBorders>
          </w:tcPr>
          <w:p w14:paraId="4C8E72E7" w14:textId="77777777" w:rsidR="00FA7D7D" w:rsidRPr="000C28F5" w:rsidRDefault="00FA7D7D" w:rsidP="00F867CE">
            <w:pPr>
              <w:spacing w:line="220" w:lineRule="exact"/>
              <w:rPr>
                <w:rFonts w:ascii="Arial" w:eastAsia="Times New Roman" w:hAnsi="Arial" w:cs="Arial"/>
                <w:sz w:val="24"/>
                <w:szCs w:val="24"/>
              </w:rPr>
            </w:pPr>
          </w:p>
        </w:tc>
      </w:tr>
      <w:tr w:rsidR="00FA7D7D" w:rsidRPr="000C28F5" w14:paraId="7C3F454A" w14:textId="77777777" w:rsidTr="00FA7D7D">
        <w:tc>
          <w:tcPr>
            <w:tcW w:w="6030" w:type="dxa"/>
            <w:tcBorders>
              <w:right w:val="single" w:sz="4" w:space="0" w:color="auto"/>
            </w:tcBorders>
          </w:tcPr>
          <w:p w14:paraId="59F14E36" w14:textId="77777777" w:rsidR="00FA7D7D" w:rsidRPr="000C28F5" w:rsidRDefault="00FA7D7D" w:rsidP="00F867CE">
            <w:pPr>
              <w:spacing w:line="220" w:lineRule="exact"/>
              <w:ind w:left="720"/>
              <w:rPr>
                <w:rFonts w:ascii="Arial" w:eastAsia="Times New Roman" w:hAnsi="Arial" w:cs="Arial"/>
                <w:sz w:val="8"/>
                <w:szCs w:val="8"/>
              </w:rPr>
            </w:pPr>
            <w:r w:rsidRPr="000C28F5">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08751AF2" wp14:editId="0F976532">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4E8F8" id="Straight Connector 5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1952413D" w14:textId="77777777" w:rsidR="00FA7D7D" w:rsidRPr="000C28F5" w:rsidRDefault="00FA7D7D" w:rsidP="00F867CE">
            <w:pPr>
              <w:spacing w:line="220" w:lineRule="exact"/>
              <w:ind w:left="720"/>
              <w:rPr>
                <w:rFonts w:ascii="Arial" w:eastAsia="Times New Roman" w:hAnsi="Arial" w:cs="Arial"/>
                <w:sz w:val="24"/>
                <w:szCs w:val="24"/>
              </w:rPr>
            </w:pPr>
          </w:p>
          <w:p w14:paraId="039D8FEA" w14:textId="77777777" w:rsidR="00FA7D7D" w:rsidRPr="000C28F5" w:rsidRDefault="00FA7D7D"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W</w:t>
            </w:r>
            <w:r w:rsidRPr="000C28F5">
              <w:rPr>
                <w:rFonts w:ascii="Arial" w:eastAsia="Times New Roman" w:hAnsi="Arial" w:cs="Arial"/>
                <w:b/>
                <w:sz w:val="24"/>
                <w:szCs w:val="24"/>
              </w:rPr>
              <w:t>ALEED</w:t>
            </w:r>
            <w:r w:rsidRPr="000C28F5">
              <w:rPr>
                <w:rFonts w:ascii="Arial" w:eastAsia="Times New Roman" w:hAnsi="Arial" w:cs="Arial"/>
                <w:b/>
                <w:spacing w:val="19"/>
                <w:sz w:val="24"/>
                <w:szCs w:val="24"/>
              </w:rPr>
              <w:t xml:space="preserve"> </w:t>
            </w:r>
            <w:r w:rsidRPr="000C28F5">
              <w:rPr>
                <w:rFonts w:ascii="Arial" w:eastAsia="Times New Roman" w:hAnsi="Arial" w:cs="Arial"/>
                <w:b/>
                <w:sz w:val="24"/>
                <w:szCs w:val="24"/>
              </w:rPr>
              <w:t>HAMED</w:t>
            </w:r>
            <w:r w:rsidRPr="000C28F5">
              <w:rPr>
                <w:rFonts w:ascii="Arial" w:eastAsia="Times New Roman" w:hAnsi="Arial" w:cs="Arial"/>
                <w:caps/>
                <w:sz w:val="24"/>
                <w:szCs w:val="24"/>
              </w:rPr>
              <w:t>,</w:t>
            </w:r>
            <w:r w:rsidRPr="000C28F5">
              <w:rPr>
                <w:rFonts w:ascii="Arial" w:eastAsia="Times New Roman" w:hAnsi="Arial" w:cs="Arial"/>
                <w:b/>
                <w:sz w:val="24"/>
                <w:szCs w:val="24"/>
              </w:rPr>
              <w:t xml:space="preserve"> </w:t>
            </w:r>
            <w:r w:rsidRPr="000C28F5">
              <w:rPr>
                <w:rFonts w:ascii="Arial" w:eastAsia="Times New Roman" w:hAnsi="Arial" w:cs="Arial"/>
                <w:sz w:val="24"/>
                <w:szCs w:val="24"/>
              </w:rPr>
              <w:t>as the Executor of the Estate of MOHAMMAD</w:t>
            </w:r>
            <w:r w:rsidRPr="000C28F5">
              <w:rPr>
                <w:rFonts w:ascii="Arial" w:eastAsia="Times New Roman" w:hAnsi="Arial" w:cs="Arial"/>
                <w:spacing w:val="20"/>
                <w:sz w:val="24"/>
                <w:szCs w:val="24"/>
              </w:rPr>
              <w:t xml:space="preserve"> </w:t>
            </w:r>
            <w:r w:rsidRPr="000C28F5">
              <w:rPr>
                <w:rFonts w:ascii="Arial" w:eastAsia="Times New Roman" w:hAnsi="Arial" w:cs="Arial"/>
                <w:sz w:val="24"/>
                <w:szCs w:val="24"/>
              </w:rPr>
              <w:t xml:space="preserve">HAMED, </w:t>
            </w:r>
            <w:r w:rsidRPr="000C28F5">
              <w:rPr>
                <w:rFonts w:ascii="Arial" w:eastAsia="Times New Roman" w:hAnsi="Arial" w:cs="Arial"/>
                <w:i/>
                <w:sz w:val="24"/>
                <w:szCs w:val="24"/>
              </w:rPr>
              <w:t>Plaintiff</w:t>
            </w:r>
          </w:p>
          <w:p w14:paraId="4EA6B3D0" w14:textId="24A04FDF" w:rsidR="00FA7D7D" w:rsidRPr="000C28F5" w:rsidRDefault="00991F23" w:rsidP="00F867CE">
            <w:pPr>
              <w:tabs>
                <w:tab w:val="left" w:pos="720"/>
              </w:tabs>
              <w:spacing w:line="220" w:lineRule="exact"/>
              <w:ind w:right="524"/>
              <w:rPr>
                <w:rFonts w:ascii="Arial" w:eastAsia="Times New Roman" w:hAnsi="Arial" w:cs="Arial"/>
                <w:sz w:val="8"/>
                <w:szCs w:val="8"/>
              </w:rPr>
            </w:pPr>
            <w:r w:rsidRPr="000C28F5">
              <w:rPr>
                <w:rFonts w:ascii="Arial" w:eastAsia="Times New Roman" w:hAnsi="Arial" w:cs="Arial"/>
                <w:sz w:val="24"/>
                <w:szCs w:val="24"/>
              </w:rPr>
              <w:t xml:space="preserve"> </w:t>
            </w:r>
          </w:p>
          <w:p w14:paraId="6C4D080E" w14:textId="2EEFDEB0" w:rsidR="00FA7D7D" w:rsidRPr="000C28F5" w:rsidRDefault="00080C79"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sz w:val="24"/>
                <w:szCs w:val="24"/>
              </w:rPr>
              <w:t xml:space="preserve"> </w:t>
            </w:r>
            <w:r w:rsidR="00FA7D7D" w:rsidRPr="000C28F5">
              <w:rPr>
                <w:rFonts w:ascii="Arial" w:eastAsia="Times New Roman" w:hAnsi="Arial" w:cs="Arial"/>
                <w:sz w:val="24"/>
                <w:szCs w:val="24"/>
              </w:rPr>
              <w:t xml:space="preserve">vs. </w:t>
            </w:r>
          </w:p>
          <w:p w14:paraId="623AE497" w14:textId="464E23A2" w:rsidR="00FA7D7D" w:rsidRPr="000C28F5" w:rsidRDefault="00991F23" w:rsidP="00F867CE">
            <w:pPr>
              <w:spacing w:line="220" w:lineRule="exact"/>
              <w:rPr>
                <w:rFonts w:ascii="Arial" w:eastAsia="Times New Roman" w:hAnsi="Arial" w:cs="Arial"/>
                <w:sz w:val="8"/>
                <w:szCs w:val="8"/>
              </w:rPr>
            </w:pPr>
            <w:r w:rsidRPr="000C28F5">
              <w:rPr>
                <w:rFonts w:ascii="Arial" w:eastAsia="Times New Roman" w:hAnsi="Arial" w:cs="Arial"/>
                <w:sz w:val="24"/>
                <w:szCs w:val="24"/>
              </w:rPr>
              <w:t xml:space="preserve"> </w:t>
            </w:r>
          </w:p>
          <w:p w14:paraId="08605717" w14:textId="77777777"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b/>
                <w:sz w:val="24"/>
                <w:szCs w:val="24"/>
              </w:rPr>
              <w:t>FATHI YUSUF</w:t>
            </w:r>
            <w:r w:rsidRPr="000C28F5">
              <w:rPr>
                <w:rFonts w:ascii="Arial" w:eastAsia="Times New Roman" w:hAnsi="Arial" w:cs="Arial"/>
                <w:sz w:val="24"/>
                <w:szCs w:val="24"/>
              </w:rPr>
              <w:t xml:space="preserve">, </w:t>
            </w:r>
            <w:r w:rsidRPr="000C28F5">
              <w:rPr>
                <w:rFonts w:ascii="Arial" w:eastAsia="Times New Roman" w:hAnsi="Arial" w:cs="Arial"/>
                <w:i/>
                <w:sz w:val="24"/>
                <w:szCs w:val="24"/>
              </w:rPr>
              <w:t>Defendant.</w:t>
            </w:r>
          </w:p>
        </w:tc>
        <w:tc>
          <w:tcPr>
            <w:tcW w:w="3330" w:type="dxa"/>
            <w:tcBorders>
              <w:left w:val="single" w:sz="4" w:space="0" w:color="auto"/>
            </w:tcBorders>
          </w:tcPr>
          <w:p w14:paraId="4F76DCAB" w14:textId="77777777" w:rsidR="00670C86" w:rsidRPr="000C28F5" w:rsidRDefault="00670C86" w:rsidP="00F867CE">
            <w:pPr>
              <w:spacing w:line="220" w:lineRule="exact"/>
              <w:rPr>
                <w:rFonts w:ascii="Arial" w:eastAsia="Times New Roman" w:hAnsi="Arial" w:cs="Arial"/>
                <w:sz w:val="24"/>
                <w:szCs w:val="24"/>
              </w:rPr>
            </w:pPr>
          </w:p>
          <w:p w14:paraId="695D0836" w14:textId="77777777" w:rsidR="00670C86" w:rsidRPr="000C28F5" w:rsidRDefault="00670C86" w:rsidP="00F867CE">
            <w:pPr>
              <w:spacing w:line="220" w:lineRule="exact"/>
              <w:rPr>
                <w:rFonts w:ascii="Arial" w:eastAsia="Times New Roman" w:hAnsi="Arial" w:cs="Arial"/>
                <w:sz w:val="24"/>
                <w:szCs w:val="24"/>
              </w:rPr>
            </w:pPr>
          </w:p>
          <w:p w14:paraId="72F9C5D9" w14:textId="414E0686" w:rsidR="00FA7D7D" w:rsidRPr="000C28F5" w:rsidRDefault="00FA7D7D" w:rsidP="00F867CE">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73281462" w14:textId="77777777" w:rsidR="00FA7D7D" w:rsidRPr="000C28F5" w:rsidRDefault="00FA7D7D" w:rsidP="00F867CE">
            <w:pPr>
              <w:spacing w:line="220" w:lineRule="exact"/>
              <w:rPr>
                <w:rFonts w:ascii="Arial" w:eastAsia="Times New Roman" w:hAnsi="Arial" w:cs="Arial"/>
                <w:b/>
                <w:sz w:val="24"/>
                <w:szCs w:val="24"/>
              </w:rPr>
            </w:pPr>
          </w:p>
          <w:p w14:paraId="63A2EBDC" w14:textId="77777777" w:rsidR="00FA7D7D" w:rsidRPr="000C28F5" w:rsidRDefault="00FA7D7D" w:rsidP="00F867CE">
            <w:pPr>
              <w:spacing w:line="220" w:lineRule="exact"/>
              <w:rPr>
                <w:rFonts w:ascii="Arial" w:eastAsia="Times New Roman" w:hAnsi="Arial" w:cs="Arial"/>
                <w:b/>
                <w:sz w:val="24"/>
                <w:szCs w:val="24"/>
              </w:rPr>
            </w:pPr>
            <w:r w:rsidRPr="000C28F5">
              <w:rPr>
                <w:rFonts w:ascii="Arial" w:eastAsia="Times New Roman" w:hAnsi="Arial" w:cs="Arial"/>
                <w:b/>
                <w:sz w:val="24"/>
                <w:szCs w:val="24"/>
              </w:rPr>
              <w:t>Case No.: SX-2014-CV-278</w:t>
            </w:r>
          </w:p>
        </w:tc>
      </w:tr>
      <w:tr w:rsidR="005A4E9B" w:rsidRPr="000C28F5" w14:paraId="34208AD1" w14:textId="77777777" w:rsidTr="00FA7D7D">
        <w:tc>
          <w:tcPr>
            <w:tcW w:w="6030" w:type="dxa"/>
            <w:tcBorders>
              <w:right w:val="single" w:sz="4" w:space="0" w:color="auto"/>
            </w:tcBorders>
          </w:tcPr>
          <w:p w14:paraId="2569360A" w14:textId="77777777" w:rsidR="005A4E9B" w:rsidRPr="000C28F5" w:rsidRDefault="005A4E9B" w:rsidP="00F867CE">
            <w:pPr>
              <w:spacing w:line="220" w:lineRule="exact"/>
              <w:ind w:left="720"/>
              <w:rPr>
                <w:rFonts w:ascii="Arial" w:eastAsia="Times New Roman" w:hAnsi="Arial" w:cs="Arial"/>
                <w:sz w:val="24"/>
                <w:szCs w:val="24"/>
              </w:rPr>
            </w:pPr>
            <w:r w:rsidRPr="000C28F5">
              <w:rPr>
                <w:rFonts w:ascii="Arial" w:eastAsia="Times New Roman" w:hAnsi="Arial" w:cs="Arial"/>
                <w:i/>
                <w:noProof/>
                <w:sz w:val="24"/>
                <w:szCs w:val="24"/>
              </w:rPr>
              <mc:AlternateContent>
                <mc:Choice Requires="wps">
                  <w:drawing>
                    <wp:anchor distT="0" distB="0" distL="114300" distR="114300" simplePos="0" relativeHeight="251665408" behindDoc="0" locked="0" layoutInCell="1" allowOverlap="1" wp14:anchorId="551AD1B6" wp14:editId="00EC09AA">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49A87" id="Straight Connector 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504AEA0F" w14:textId="77777777" w:rsidR="005A4E9B" w:rsidRPr="000C28F5" w:rsidRDefault="005A4E9B" w:rsidP="00F867CE">
            <w:pPr>
              <w:spacing w:line="220" w:lineRule="exact"/>
              <w:ind w:left="720"/>
              <w:rPr>
                <w:rFonts w:ascii="Arial" w:eastAsia="Times New Roman" w:hAnsi="Arial" w:cs="Arial"/>
                <w:sz w:val="24"/>
                <w:szCs w:val="24"/>
              </w:rPr>
            </w:pPr>
          </w:p>
          <w:p w14:paraId="650225C7" w14:textId="77777777" w:rsidR="005A4E9B" w:rsidRPr="000C28F5" w:rsidRDefault="005A4E9B"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KAC357 Inc.</w:t>
            </w:r>
            <w:r w:rsidRPr="000C28F5">
              <w:rPr>
                <w:rFonts w:ascii="Arial" w:eastAsia="Times New Roman" w:hAnsi="Arial" w:cs="Arial"/>
                <w:caps/>
                <w:sz w:val="24"/>
                <w:szCs w:val="24"/>
              </w:rPr>
              <w:t>,</w:t>
            </w:r>
            <w:r w:rsidRPr="000C28F5">
              <w:rPr>
                <w:rFonts w:ascii="Arial" w:eastAsia="Times New Roman" w:hAnsi="Arial" w:cs="Arial"/>
                <w:sz w:val="24"/>
                <w:szCs w:val="24"/>
              </w:rPr>
              <w:t xml:space="preserve"> </w:t>
            </w:r>
            <w:r w:rsidRPr="000C28F5">
              <w:rPr>
                <w:rFonts w:ascii="Arial" w:eastAsia="Times New Roman" w:hAnsi="Arial" w:cs="Arial"/>
                <w:i/>
                <w:sz w:val="24"/>
                <w:szCs w:val="24"/>
              </w:rPr>
              <w:t>Plaintiff</w:t>
            </w:r>
            <w:r w:rsidRPr="000C28F5">
              <w:rPr>
                <w:rFonts w:ascii="Arial" w:eastAsia="Times New Roman" w:hAnsi="Arial" w:cs="Arial"/>
                <w:sz w:val="24"/>
                <w:szCs w:val="24"/>
              </w:rPr>
              <w:t>,</w:t>
            </w:r>
          </w:p>
          <w:p w14:paraId="1E702574" w14:textId="77777777" w:rsidR="005A4E9B" w:rsidRPr="000C28F5" w:rsidRDefault="005A4E9B" w:rsidP="00F867CE">
            <w:pPr>
              <w:tabs>
                <w:tab w:val="left" w:pos="720"/>
              </w:tabs>
              <w:spacing w:line="220" w:lineRule="exact"/>
              <w:ind w:right="524"/>
              <w:rPr>
                <w:rFonts w:ascii="Arial" w:eastAsia="Times New Roman" w:hAnsi="Arial" w:cs="Arial"/>
                <w:i/>
                <w:sz w:val="8"/>
                <w:szCs w:val="8"/>
              </w:rPr>
            </w:pPr>
          </w:p>
          <w:p w14:paraId="4F5984AB" w14:textId="5B1389E2" w:rsidR="005A4E9B" w:rsidRPr="000C28F5" w:rsidRDefault="00080C79"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 xml:space="preserve"> </w:t>
            </w:r>
            <w:r w:rsidR="005A4E9B" w:rsidRPr="000C28F5">
              <w:rPr>
                <w:rFonts w:ascii="Arial" w:eastAsia="Times New Roman" w:hAnsi="Arial" w:cs="Arial"/>
                <w:sz w:val="24"/>
                <w:szCs w:val="24"/>
              </w:rPr>
              <w:t xml:space="preserve">vs. </w:t>
            </w:r>
          </w:p>
          <w:p w14:paraId="3843706F" w14:textId="77777777" w:rsidR="005A4E9B" w:rsidRPr="000C28F5" w:rsidRDefault="005A4E9B" w:rsidP="00F867CE">
            <w:pPr>
              <w:tabs>
                <w:tab w:val="left" w:pos="720"/>
              </w:tabs>
              <w:spacing w:line="220" w:lineRule="exact"/>
              <w:ind w:right="524"/>
              <w:rPr>
                <w:rFonts w:ascii="Arial" w:eastAsia="Times New Roman" w:hAnsi="Arial" w:cs="Arial"/>
                <w:i/>
                <w:sz w:val="8"/>
                <w:szCs w:val="8"/>
              </w:rPr>
            </w:pPr>
          </w:p>
          <w:p w14:paraId="0E3D23C6" w14:textId="77777777" w:rsidR="005A4E9B" w:rsidRPr="000C28F5" w:rsidRDefault="005A4E9B" w:rsidP="00F867CE">
            <w:pPr>
              <w:tabs>
                <w:tab w:val="left" w:pos="720"/>
              </w:tabs>
              <w:spacing w:line="220" w:lineRule="exact"/>
              <w:ind w:right="518"/>
              <w:rPr>
                <w:rFonts w:ascii="Arial" w:eastAsia="Times New Roman" w:hAnsi="Arial" w:cs="Arial"/>
                <w:i/>
                <w:sz w:val="24"/>
                <w:szCs w:val="24"/>
              </w:rPr>
            </w:pPr>
            <w:r w:rsidRPr="000C28F5">
              <w:rPr>
                <w:rFonts w:ascii="Arial" w:eastAsia="Times New Roman" w:hAnsi="Arial" w:cs="Arial"/>
                <w:b/>
                <w:sz w:val="24"/>
                <w:szCs w:val="24"/>
              </w:rPr>
              <w:t>HAMED/YUSUF PARTNERSHIP,</w:t>
            </w:r>
          </w:p>
          <w:p w14:paraId="5A92276A" w14:textId="77777777" w:rsidR="005A4E9B" w:rsidRPr="000C28F5" w:rsidRDefault="005A4E9B" w:rsidP="00F867CE">
            <w:pPr>
              <w:tabs>
                <w:tab w:val="left" w:pos="720"/>
              </w:tabs>
              <w:spacing w:line="220" w:lineRule="exact"/>
              <w:ind w:right="518"/>
              <w:rPr>
                <w:rFonts w:ascii="Arial" w:eastAsia="Times New Roman" w:hAnsi="Arial" w:cs="Arial"/>
                <w:i/>
                <w:sz w:val="8"/>
                <w:szCs w:val="8"/>
              </w:rPr>
            </w:pPr>
          </w:p>
          <w:p w14:paraId="5B6F9DAC" w14:textId="6CBF1FAA" w:rsidR="005A4E9B" w:rsidRPr="000C28F5" w:rsidRDefault="005A4E9B"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Defendant.</w:t>
            </w:r>
          </w:p>
        </w:tc>
        <w:tc>
          <w:tcPr>
            <w:tcW w:w="3330" w:type="dxa"/>
            <w:tcBorders>
              <w:left w:val="single" w:sz="4" w:space="0" w:color="auto"/>
            </w:tcBorders>
          </w:tcPr>
          <w:p w14:paraId="7A3B6A5D" w14:textId="77777777" w:rsidR="005A4E9B" w:rsidRPr="000C28F5" w:rsidRDefault="005A4E9B" w:rsidP="00F867CE">
            <w:pPr>
              <w:spacing w:line="220" w:lineRule="exact"/>
              <w:rPr>
                <w:rFonts w:ascii="Arial" w:eastAsia="Times New Roman" w:hAnsi="Arial" w:cs="Arial"/>
                <w:b/>
                <w:sz w:val="24"/>
                <w:szCs w:val="24"/>
              </w:rPr>
            </w:pPr>
          </w:p>
          <w:p w14:paraId="546C670C" w14:textId="77777777" w:rsidR="005A4E9B" w:rsidRPr="000C28F5" w:rsidRDefault="005A4E9B" w:rsidP="00F867CE">
            <w:pPr>
              <w:spacing w:line="220" w:lineRule="exact"/>
              <w:rPr>
                <w:rFonts w:ascii="Arial" w:eastAsia="Times New Roman" w:hAnsi="Arial" w:cs="Arial"/>
                <w:sz w:val="24"/>
                <w:szCs w:val="24"/>
              </w:rPr>
            </w:pPr>
          </w:p>
          <w:p w14:paraId="5DBA2713" w14:textId="77777777" w:rsidR="005A4E9B" w:rsidRPr="000C28F5" w:rsidRDefault="005A4E9B" w:rsidP="00F867CE">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4979FD70" w14:textId="77777777" w:rsidR="005A4E9B" w:rsidRPr="000C28F5" w:rsidRDefault="005A4E9B" w:rsidP="00F867CE">
            <w:pPr>
              <w:spacing w:line="220" w:lineRule="exact"/>
              <w:rPr>
                <w:rFonts w:ascii="Arial" w:eastAsia="Times New Roman" w:hAnsi="Arial" w:cs="Arial"/>
                <w:b/>
                <w:sz w:val="24"/>
                <w:szCs w:val="24"/>
              </w:rPr>
            </w:pPr>
          </w:p>
          <w:p w14:paraId="67FC7CFD" w14:textId="5B24A80F" w:rsidR="005A4E9B" w:rsidRPr="000C28F5" w:rsidRDefault="005A4E9B" w:rsidP="00F867CE">
            <w:pPr>
              <w:spacing w:line="220" w:lineRule="exact"/>
              <w:rPr>
                <w:rFonts w:ascii="Arial" w:hAnsi="Arial" w:cs="Arial"/>
                <w:b/>
                <w:bCs/>
                <w:sz w:val="24"/>
              </w:rPr>
            </w:pPr>
            <w:r w:rsidRPr="000C28F5">
              <w:rPr>
                <w:rFonts w:ascii="Arial" w:eastAsia="Times New Roman" w:hAnsi="Arial" w:cs="Arial"/>
                <w:b/>
                <w:sz w:val="24"/>
                <w:szCs w:val="24"/>
              </w:rPr>
              <w:t xml:space="preserve">Case No.: </w:t>
            </w:r>
            <w:r w:rsidRPr="000C28F5">
              <w:rPr>
                <w:rFonts w:ascii="Arial" w:hAnsi="Arial" w:cs="Arial"/>
                <w:b/>
                <w:bCs/>
                <w:sz w:val="24"/>
              </w:rPr>
              <w:t>ST-18-CV-219</w:t>
            </w:r>
          </w:p>
          <w:p w14:paraId="285039CB" w14:textId="28C5DB44" w:rsidR="00E21205" w:rsidRPr="000C28F5" w:rsidRDefault="00E21205" w:rsidP="00F867CE">
            <w:pPr>
              <w:spacing w:line="220" w:lineRule="exact"/>
              <w:rPr>
                <w:rFonts w:ascii="Arial" w:eastAsia="Times New Roman" w:hAnsi="Arial" w:cs="Arial"/>
                <w:b/>
                <w:bCs/>
                <w:sz w:val="24"/>
                <w:szCs w:val="24"/>
              </w:rPr>
            </w:pPr>
          </w:p>
          <w:p w14:paraId="49799439" w14:textId="77777777" w:rsidR="00E21205" w:rsidRPr="000C28F5" w:rsidRDefault="00E21205" w:rsidP="00F867CE">
            <w:pPr>
              <w:spacing w:line="220" w:lineRule="exact"/>
              <w:rPr>
                <w:rFonts w:ascii="Arial" w:eastAsia="Times New Roman" w:hAnsi="Arial" w:cs="Arial"/>
                <w:b/>
                <w:sz w:val="24"/>
                <w:szCs w:val="24"/>
              </w:rPr>
            </w:pPr>
          </w:p>
          <w:p w14:paraId="6DC83184" w14:textId="77777777" w:rsidR="005A4E9B" w:rsidRPr="000C28F5" w:rsidRDefault="005A4E9B" w:rsidP="00F867CE">
            <w:pPr>
              <w:spacing w:line="220" w:lineRule="exact"/>
              <w:rPr>
                <w:rFonts w:ascii="Arial" w:eastAsia="Times New Roman" w:hAnsi="Arial" w:cs="Arial"/>
                <w:b/>
                <w:sz w:val="24"/>
                <w:szCs w:val="24"/>
              </w:rPr>
            </w:pPr>
          </w:p>
        </w:tc>
      </w:tr>
      <w:tr w:rsidR="00E21205" w:rsidRPr="000C28F5" w14:paraId="60C1C89D" w14:textId="77777777" w:rsidTr="00FA7D7D">
        <w:tc>
          <w:tcPr>
            <w:tcW w:w="6030" w:type="dxa"/>
            <w:tcBorders>
              <w:right w:val="single" w:sz="4" w:space="0" w:color="auto"/>
            </w:tcBorders>
          </w:tcPr>
          <w:p w14:paraId="48FDE7D6" w14:textId="77777777" w:rsidR="00E21205" w:rsidRPr="000C28F5" w:rsidRDefault="00E21205" w:rsidP="00F867CE">
            <w:pPr>
              <w:spacing w:line="220" w:lineRule="exact"/>
              <w:ind w:left="720"/>
              <w:rPr>
                <w:rFonts w:ascii="Arial" w:eastAsia="Times New Roman" w:hAnsi="Arial" w:cs="Arial"/>
                <w:sz w:val="24"/>
                <w:szCs w:val="24"/>
              </w:rPr>
            </w:pPr>
            <w:r w:rsidRPr="000C28F5">
              <w:rPr>
                <w:rFonts w:ascii="Arial" w:eastAsia="Times New Roman" w:hAnsi="Arial" w:cs="Arial"/>
                <w:i/>
                <w:noProof/>
                <w:sz w:val="24"/>
                <w:szCs w:val="24"/>
              </w:rPr>
              <mc:AlternateContent>
                <mc:Choice Requires="wps">
                  <w:drawing>
                    <wp:anchor distT="0" distB="0" distL="114300" distR="114300" simplePos="0" relativeHeight="251667456" behindDoc="0" locked="0" layoutInCell="1" allowOverlap="1" wp14:anchorId="7D921700" wp14:editId="68894BFD">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E0032"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i/>
                <w:sz w:val="24"/>
                <w:szCs w:val="24"/>
              </w:rPr>
              <w:softHyphen/>
            </w:r>
            <w:r w:rsidRPr="000C28F5">
              <w:rPr>
                <w:rFonts w:ascii="Arial" w:eastAsia="Times New Roman" w:hAnsi="Arial" w:cs="Arial"/>
                <w:sz w:val="24"/>
                <w:szCs w:val="24"/>
              </w:rPr>
              <w:softHyphen/>
            </w:r>
            <w:r w:rsidRPr="000C28F5">
              <w:rPr>
                <w:rFonts w:ascii="Arial" w:eastAsia="Times New Roman" w:hAnsi="Arial" w:cs="Arial"/>
                <w:sz w:val="24"/>
                <w:szCs w:val="24"/>
              </w:rPr>
              <w:softHyphen/>
            </w:r>
          </w:p>
          <w:p w14:paraId="4FB3D30F" w14:textId="77777777" w:rsidR="00E21205" w:rsidRPr="000C28F5" w:rsidRDefault="00E21205" w:rsidP="00F867CE">
            <w:pPr>
              <w:spacing w:line="220" w:lineRule="exact"/>
              <w:ind w:left="720"/>
              <w:rPr>
                <w:rFonts w:ascii="Arial" w:eastAsia="Times New Roman" w:hAnsi="Arial" w:cs="Arial"/>
                <w:sz w:val="24"/>
                <w:szCs w:val="24"/>
              </w:rPr>
            </w:pPr>
          </w:p>
          <w:p w14:paraId="40B4C9E1" w14:textId="7A9050C5" w:rsidR="00E21205" w:rsidRPr="000C28F5" w:rsidRDefault="00E21205"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b/>
                <w:spacing w:val="6"/>
                <w:sz w:val="24"/>
                <w:szCs w:val="24"/>
              </w:rPr>
              <w:t>FATHI YUSUF,</w:t>
            </w:r>
            <w:r w:rsidRPr="000C28F5">
              <w:rPr>
                <w:rFonts w:ascii="Arial" w:eastAsia="Times New Roman" w:hAnsi="Arial" w:cs="Arial"/>
                <w:sz w:val="24"/>
                <w:szCs w:val="24"/>
              </w:rPr>
              <w:t xml:space="preserve"> </w:t>
            </w:r>
            <w:r w:rsidRPr="000C28F5">
              <w:rPr>
                <w:rFonts w:ascii="Arial" w:eastAsia="Times New Roman" w:hAnsi="Arial" w:cs="Arial"/>
                <w:i/>
                <w:sz w:val="24"/>
                <w:szCs w:val="24"/>
              </w:rPr>
              <w:t>Plaintiff</w:t>
            </w:r>
            <w:r w:rsidRPr="000C28F5">
              <w:rPr>
                <w:rFonts w:ascii="Arial" w:eastAsia="Times New Roman" w:hAnsi="Arial" w:cs="Arial"/>
                <w:sz w:val="24"/>
                <w:szCs w:val="24"/>
              </w:rPr>
              <w:t>,</w:t>
            </w:r>
          </w:p>
          <w:p w14:paraId="72B19800" w14:textId="77777777" w:rsidR="00E21205" w:rsidRPr="000C28F5" w:rsidRDefault="00E21205" w:rsidP="00F867CE">
            <w:pPr>
              <w:tabs>
                <w:tab w:val="left" w:pos="720"/>
              </w:tabs>
              <w:spacing w:line="220" w:lineRule="exact"/>
              <w:ind w:right="524"/>
              <w:rPr>
                <w:rFonts w:ascii="Arial" w:eastAsia="Times New Roman" w:hAnsi="Arial" w:cs="Arial"/>
                <w:i/>
                <w:sz w:val="4"/>
                <w:szCs w:val="4"/>
              </w:rPr>
            </w:pPr>
          </w:p>
          <w:p w14:paraId="22211AFC" w14:textId="0FC37BBE" w:rsidR="00E21205" w:rsidRPr="000C28F5" w:rsidRDefault="00080C79"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 xml:space="preserve"> </w:t>
            </w:r>
            <w:r w:rsidR="00E21205" w:rsidRPr="000C28F5">
              <w:rPr>
                <w:rFonts w:ascii="Arial" w:eastAsia="Times New Roman" w:hAnsi="Arial" w:cs="Arial"/>
                <w:sz w:val="24"/>
                <w:szCs w:val="24"/>
              </w:rPr>
              <w:t xml:space="preserve">vs. </w:t>
            </w:r>
          </w:p>
          <w:p w14:paraId="6B14E712" w14:textId="77777777" w:rsidR="00E21205" w:rsidRPr="000C28F5" w:rsidRDefault="00E21205" w:rsidP="00F867CE">
            <w:pPr>
              <w:tabs>
                <w:tab w:val="left" w:pos="720"/>
              </w:tabs>
              <w:spacing w:line="220" w:lineRule="exact"/>
              <w:ind w:right="524"/>
              <w:rPr>
                <w:rFonts w:ascii="Arial" w:eastAsia="Times New Roman" w:hAnsi="Arial" w:cs="Arial"/>
                <w:b/>
                <w:bCs/>
                <w:i/>
                <w:sz w:val="8"/>
                <w:szCs w:val="8"/>
              </w:rPr>
            </w:pPr>
          </w:p>
          <w:p w14:paraId="1BF1A037" w14:textId="15236431" w:rsidR="00E21205" w:rsidRPr="000C28F5" w:rsidRDefault="00E21205" w:rsidP="00F867CE">
            <w:pPr>
              <w:tabs>
                <w:tab w:val="left" w:pos="720"/>
              </w:tabs>
              <w:spacing w:line="220" w:lineRule="exact"/>
              <w:ind w:right="518"/>
              <w:rPr>
                <w:rFonts w:ascii="Arial" w:eastAsia="Times New Roman" w:hAnsi="Arial" w:cs="Arial"/>
                <w:b/>
                <w:bCs/>
                <w:iCs/>
                <w:sz w:val="24"/>
                <w:szCs w:val="24"/>
              </w:rPr>
            </w:pPr>
            <w:r w:rsidRPr="000C28F5">
              <w:rPr>
                <w:rFonts w:ascii="Arial" w:eastAsia="Times New Roman" w:hAnsi="Arial" w:cs="Arial"/>
                <w:b/>
                <w:bCs/>
                <w:iCs/>
                <w:sz w:val="24"/>
                <w:szCs w:val="24"/>
              </w:rPr>
              <w:t>ESTATE OF MOHAMMAD A. HAMED,</w:t>
            </w:r>
          </w:p>
          <w:p w14:paraId="1F9C2F6E" w14:textId="77777777" w:rsidR="00E21205" w:rsidRPr="000C28F5" w:rsidRDefault="00E21205" w:rsidP="00F867CE">
            <w:pPr>
              <w:tabs>
                <w:tab w:val="left" w:pos="720"/>
              </w:tabs>
              <w:spacing w:line="220" w:lineRule="exact"/>
              <w:ind w:right="518"/>
              <w:rPr>
                <w:rFonts w:ascii="Arial" w:eastAsia="Times New Roman" w:hAnsi="Arial" w:cs="Arial"/>
                <w:i/>
                <w:sz w:val="8"/>
                <w:szCs w:val="8"/>
              </w:rPr>
            </w:pPr>
          </w:p>
          <w:p w14:paraId="3595D84E" w14:textId="16A5ABDE" w:rsidR="00E21205" w:rsidRPr="000C28F5" w:rsidRDefault="00E21205" w:rsidP="00F867CE">
            <w:pPr>
              <w:tabs>
                <w:tab w:val="left" w:pos="720"/>
              </w:tabs>
              <w:spacing w:line="220" w:lineRule="exact"/>
              <w:ind w:right="524"/>
              <w:rPr>
                <w:rFonts w:ascii="Arial" w:eastAsia="Times New Roman" w:hAnsi="Arial" w:cs="Arial"/>
                <w:sz w:val="24"/>
                <w:szCs w:val="24"/>
              </w:rPr>
            </w:pPr>
            <w:r w:rsidRPr="000C28F5">
              <w:rPr>
                <w:rFonts w:ascii="Arial" w:eastAsia="Times New Roman" w:hAnsi="Arial" w:cs="Arial"/>
                <w:i/>
                <w:sz w:val="24"/>
                <w:szCs w:val="24"/>
              </w:rPr>
              <w:t>Defendant.</w:t>
            </w:r>
          </w:p>
        </w:tc>
        <w:tc>
          <w:tcPr>
            <w:tcW w:w="3330" w:type="dxa"/>
            <w:tcBorders>
              <w:left w:val="single" w:sz="4" w:space="0" w:color="auto"/>
            </w:tcBorders>
          </w:tcPr>
          <w:p w14:paraId="651925A3" w14:textId="77777777" w:rsidR="00E21205" w:rsidRPr="000C28F5" w:rsidRDefault="00E21205" w:rsidP="00F867CE">
            <w:pPr>
              <w:spacing w:line="220" w:lineRule="exact"/>
              <w:rPr>
                <w:rFonts w:ascii="Arial" w:eastAsia="Times New Roman" w:hAnsi="Arial" w:cs="Arial"/>
                <w:sz w:val="24"/>
                <w:szCs w:val="24"/>
              </w:rPr>
            </w:pPr>
          </w:p>
          <w:p w14:paraId="0D077931" w14:textId="77777777" w:rsidR="00E21205" w:rsidRPr="000C28F5" w:rsidRDefault="00E21205" w:rsidP="00F867CE">
            <w:pPr>
              <w:spacing w:line="220" w:lineRule="exact"/>
              <w:rPr>
                <w:rFonts w:ascii="Arial" w:eastAsia="Times New Roman" w:hAnsi="Arial" w:cs="Arial"/>
                <w:sz w:val="24"/>
                <w:szCs w:val="24"/>
              </w:rPr>
            </w:pPr>
          </w:p>
          <w:p w14:paraId="483CF5D4" w14:textId="10C5BD9A" w:rsidR="00E21205" w:rsidRPr="000C28F5" w:rsidRDefault="00E21205" w:rsidP="00F867CE">
            <w:pPr>
              <w:spacing w:line="220" w:lineRule="exact"/>
              <w:rPr>
                <w:rFonts w:ascii="Arial" w:eastAsia="Times New Roman" w:hAnsi="Arial" w:cs="Arial"/>
                <w:sz w:val="24"/>
                <w:szCs w:val="24"/>
              </w:rPr>
            </w:pPr>
            <w:r w:rsidRPr="000C28F5">
              <w:rPr>
                <w:rFonts w:ascii="Arial" w:eastAsia="Times New Roman" w:hAnsi="Arial" w:cs="Arial"/>
                <w:sz w:val="24"/>
                <w:szCs w:val="24"/>
              </w:rPr>
              <w:t>Consolidated with</w:t>
            </w:r>
          </w:p>
          <w:p w14:paraId="65AFAB3E" w14:textId="77777777" w:rsidR="00E21205" w:rsidRPr="000C28F5" w:rsidRDefault="00E21205" w:rsidP="00F867CE">
            <w:pPr>
              <w:spacing w:line="220" w:lineRule="exact"/>
              <w:rPr>
                <w:rFonts w:ascii="Arial" w:eastAsia="Times New Roman" w:hAnsi="Arial" w:cs="Arial"/>
                <w:b/>
                <w:sz w:val="24"/>
                <w:szCs w:val="24"/>
              </w:rPr>
            </w:pPr>
          </w:p>
          <w:p w14:paraId="1F495293" w14:textId="17F5C136" w:rsidR="00E21205" w:rsidRPr="000C28F5" w:rsidRDefault="00E21205" w:rsidP="00F867CE">
            <w:pPr>
              <w:spacing w:line="220" w:lineRule="exact"/>
              <w:rPr>
                <w:rFonts w:ascii="Arial" w:eastAsia="Times New Roman" w:hAnsi="Arial" w:cs="Arial"/>
                <w:b/>
                <w:sz w:val="24"/>
                <w:szCs w:val="24"/>
              </w:rPr>
            </w:pPr>
            <w:r w:rsidRPr="000C28F5">
              <w:rPr>
                <w:rFonts w:ascii="Arial" w:eastAsia="Times New Roman" w:hAnsi="Arial" w:cs="Arial"/>
                <w:b/>
                <w:sz w:val="24"/>
                <w:szCs w:val="24"/>
              </w:rPr>
              <w:t xml:space="preserve">Case No.: </w:t>
            </w:r>
            <w:r w:rsidRPr="000C28F5">
              <w:rPr>
                <w:rFonts w:ascii="Arial" w:hAnsi="Arial" w:cs="Arial"/>
                <w:b/>
                <w:bCs/>
                <w:sz w:val="24"/>
              </w:rPr>
              <w:t>ST-17-CV-384</w:t>
            </w:r>
          </w:p>
          <w:p w14:paraId="1C2F61A5" w14:textId="77777777" w:rsidR="00E21205" w:rsidRPr="000C28F5" w:rsidRDefault="00E21205" w:rsidP="00F867CE">
            <w:pPr>
              <w:spacing w:line="220" w:lineRule="exact"/>
              <w:rPr>
                <w:rFonts w:ascii="Arial" w:eastAsia="Times New Roman" w:hAnsi="Arial" w:cs="Arial"/>
                <w:b/>
                <w:sz w:val="24"/>
                <w:szCs w:val="24"/>
              </w:rPr>
            </w:pPr>
          </w:p>
        </w:tc>
      </w:tr>
      <w:tr w:rsidR="00E21205" w:rsidRPr="000C28F5" w14:paraId="326C6968" w14:textId="77777777" w:rsidTr="00FA7D7D">
        <w:trPr>
          <w:trHeight w:val="58"/>
        </w:trPr>
        <w:tc>
          <w:tcPr>
            <w:tcW w:w="6030" w:type="dxa"/>
            <w:tcBorders>
              <w:bottom w:val="single" w:sz="4" w:space="0" w:color="auto"/>
              <w:right w:val="single" w:sz="4" w:space="0" w:color="auto"/>
            </w:tcBorders>
          </w:tcPr>
          <w:p w14:paraId="053A086E" w14:textId="77777777" w:rsidR="00E21205" w:rsidRPr="000C28F5" w:rsidRDefault="00E21205" w:rsidP="00F867CE">
            <w:pPr>
              <w:spacing w:line="220" w:lineRule="exact"/>
              <w:rPr>
                <w:rFonts w:ascii="Arial" w:eastAsia="Times New Roman" w:hAnsi="Arial" w:cs="Arial"/>
                <w:sz w:val="8"/>
                <w:szCs w:val="8"/>
              </w:rPr>
            </w:pPr>
          </w:p>
        </w:tc>
        <w:tc>
          <w:tcPr>
            <w:tcW w:w="3330" w:type="dxa"/>
            <w:tcBorders>
              <w:left w:val="single" w:sz="4" w:space="0" w:color="auto"/>
            </w:tcBorders>
          </w:tcPr>
          <w:p w14:paraId="1E620BD3" w14:textId="77777777" w:rsidR="00E21205" w:rsidRPr="000C28F5" w:rsidRDefault="00E21205" w:rsidP="00F867CE">
            <w:pPr>
              <w:spacing w:line="220" w:lineRule="exact"/>
              <w:rPr>
                <w:rFonts w:ascii="Arial" w:eastAsia="Times New Roman" w:hAnsi="Arial" w:cs="Arial"/>
                <w:sz w:val="24"/>
                <w:szCs w:val="24"/>
              </w:rPr>
            </w:pPr>
          </w:p>
        </w:tc>
      </w:tr>
    </w:tbl>
    <w:p w14:paraId="041486C3" w14:textId="77777777" w:rsidR="00FA7D7D" w:rsidRPr="000C28F5" w:rsidRDefault="00FA7D7D" w:rsidP="00F867CE">
      <w:pPr>
        <w:spacing w:after="0"/>
        <w:rPr>
          <w:rFonts w:ascii="Arial" w:hAnsi="Arial" w:cs="Arial"/>
          <w:b/>
          <w:bCs/>
          <w:sz w:val="24"/>
          <w:szCs w:val="24"/>
        </w:rPr>
      </w:pPr>
    </w:p>
    <w:p w14:paraId="1C100FEB" w14:textId="14D9543D" w:rsidR="003A5D2B" w:rsidRPr="000C28F5" w:rsidRDefault="00FA7D7D" w:rsidP="00F867CE">
      <w:pPr>
        <w:spacing w:after="0" w:line="240" w:lineRule="auto"/>
        <w:jc w:val="center"/>
        <w:outlineLvl w:val="0"/>
        <w:rPr>
          <w:rFonts w:ascii="Arial" w:hAnsi="Arial" w:cs="Arial"/>
          <w:b/>
          <w:bCs/>
          <w:sz w:val="26"/>
          <w:szCs w:val="26"/>
        </w:rPr>
      </w:pPr>
      <w:r w:rsidRPr="000C28F5">
        <w:rPr>
          <w:rFonts w:ascii="Arial" w:hAnsi="Arial" w:cs="Arial"/>
          <w:b/>
          <w:bCs/>
          <w:sz w:val="26"/>
          <w:szCs w:val="26"/>
        </w:rPr>
        <w:t xml:space="preserve">HAMED’S </w:t>
      </w:r>
      <w:r w:rsidR="008839EB">
        <w:rPr>
          <w:rFonts w:ascii="Arial" w:hAnsi="Arial" w:cs="Arial"/>
          <w:b/>
          <w:bCs/>
          <w:sz w:val="26"/>
          <w:szCs w:val="26"/>
        </w:rPr>
        <w:t>PROPOSED FINDINGS AND CONCLUSIONS</w:t>
      </w:r>
      <w:r w:rsidR="00CF48A1">
        <w:rPr>
          <w:rFonts w:ascii="Arial" w:hAnsi="Arial" w:cs="Arial"/>
          <w:b/>
          <w:bCs/>
          <w:sz w:val="26"/>
          <w:szCs w:val="26"/>
        </w:rPr>
        <w:t xml:space="preserve"> RE CLAIM H-142</w:t>
      </w:r>
    </w:p>
    <w:p w14:paraId="59CE215E" w14:textId="6AD774A4" w:rsidR="00D95F16" w:rsidRDefault="0031759A" w:rsidP="00F867CE">
      <w:pPr>
        <w:spacing w:after="0" w:line="240" w:lineRule="auto"/>
        <w:jc w:val="center"/>
        <w:outlineLvl w:val="0"/>
        <w:rPr>
          <w:rFonts w:ascii="Arial" w:hAnsi="Arial" w:cs="Arial"/>
          <w:b/>
          <w:bCs/>
          <w:sz w:val="26"/>
          <w:szCs w:val="26"/>
        </w:rPr>
      </w:pPr>
      <w:r>
        <w:rPr>
          <w:rFonts w:ascii="Arial" w:hAnsi="Arial" w:cs="Arial"/>
          <w:b/>
          <w:bCs/>
          <w:sz w:val="26"/>
          <w:szCs w:val="26"/>
        </w:rPr>
        <w:t xml:space="preserve">THE </w:t>
      </w:r>
      <w:r w:rsidR="00FA7D7D" w:rsidRPr="000C28F5">
        <w:rPr>
          <w:rFonts w:ascii="Arial" w:hAnsi="Arial" w:cs="Arial"/>
          <w:b/>
          <w:bCs/>
          <w:sz w:val="26"/>
          <w:szCs w:val="26"/>
        </w:rPr>
        <w:t xml:space="preserve">HALF-ACRE </w:t>
      </w:r>
      <w:r w:rsidR="00FE5B02" w:rsidRPr="000C28F5">
        <w:rPr>
          <w:rFonts w:ascii="Arial" w:hAnsi="Arial" w:cs="Arial"/>
          <w:b/>
          <w:bCs/>
          <w:sz w:val="26"/>
          <w:szCs w:val="26"/>
        </w:rPr>
        <w:t xml:space="preserve">ACCESS </w:t>
      </w:r>
      <w:r w:rsidR="00FA7D7D" w:rsidRPr="000C28F5">
        <w:rPr>
          <w:rFonts w:ascii="Arial" w:hAnsi="Arial" w:cs="Arial"/>
          <w:b/>
          <w:bCs/>
          <w:sz w:val="26"/>
          <w:szCs w:val="26"/>
        </w:rPr>
        <w:t>PARCEL AT TUTU</w:t>
      </w:r>
    </w:p>
    <w:p w14:paraId="5C8BCB1B" w14:textId="77777777" w:rsidR="00D95F16" w:rsidRDefault="00D95F16">
      <w:pPr>
        <w:rPr>
          <w:rFonts w:ascii="Arial" w:hAnsi="Arial" w:cs="Arial"/>
          <w:b/>
          <w:bCs/>
          <w:sz w:val="26"/>
          <w:szCs w:val="26"/>
        </w:rPr>
      </w:pPr>
      <w:r>
        <w:rPr>
          <w:rFonts w:ascii="Arial" w:hAnsi="Arial" w:cs="Arial"/>
          <w:b/>
          <w:bCs/>
          <w:sz w:val="26"/>
          <w:szCs w:val="26"/>
        </w:rPr>
        <w:br w:type="page"/>
      </w:r>
    </w:p>
    <w:sdt>
      <w:sdtPr>
        <w:rPr>
          <w:rFonts w:ascii="Arial" w:hAnsi="Arial" w:cs="Arial"/>
          <w:sz w:val="24"/>
          <w:szCs w:val="24"/>
        </w:rPr>
        <w:id w:val="-205257263"/>
        <w:docPartObj>
          <w:docPartGallery w:val="Table of Contents"/>
          <w:docPartUnique/>
        </w:docPartObj>
      </w:sdtPr>
      <w:sdtEndPr>
        <w:rPr>
          <w:sz w:val="22"/>
          <w:szCs w:val="22"/>
        </w:rPr>
      </w:sdtEndPr>
      <w:sdtContent>
        <w:p w14:paraId="0FDC4B19" w14:textId="77777777" w:rsidR="00D95F16" w:rsidRPr="00B63D33" w:rsidRDefault="00D95F16" w:rsidP="00D95F16">
          <w:pPr>
            <w:spacing w:after="0" w:line="480" w:lineRule="auto"/>
            <w:ind w:right="-144"/>
            <w:jc w:val="center"/>
            <w:outlineLvl w:val="0"/>
            <w:rPr>
              <w:rFonts w:ascii="Arial" w:hAnsi="Arial" w:cs="Arial"/>
              <w:b/>
              <w:bCs/>
              <w:sz w:val="24"/>
              <w:szCs w:val="24"/>
            </w:rPr>
          </w:pPr>
          <w:r w:rsidRPr="00B63D33">
            <w:rPr>
              <w:rFonts w:ascii="Arial" w:hAnsi="Arial" w:cs="Arial"/>
              <w:b/>
              <w:bCs/>
              <w:sz w:val="24"/>
              <w:szCs w:val="24"/>
            </w:rPr>
            <w:t>TABLE OF CONTENTS</w:t>
          </w:r>
        </w:p>
        <w:p w14:paraId="4439AB5A" w14:textId="77777777" w:rsidR="00D21902" w:rsidRPr="00B63D33" w:rsidRDefault="00D21902" w:rsidP="00067871">
          <w:pPr>
            <w:pStyle w:val="TOC1"/>
          </w:pPr>
          <w:r w:rsidRPr="00B63D33">
            <w:t>Introduction</w:t>
          </w:r>
        </w:p>
        <w:p w14:paraId="13CF3389" w14:textId="77777777" w:rsidR="00D21902" w:rsidRPr="00B63D33" w:rsidRDefault="00D21902" w:rsidP="002D123C">
          <w:pPr>
            <w:pStyle w:val="TOC1"/>
          </w:pPr>
        </w:p>
        <w:p w14:paraId="0BD346E5" w14:textId="0FAAA059" w:rsidR="00D95F16" w:rsidRPr="00B63D33" w:rsidRDefault="00E309B1" w:rsidP="001861EF">
          <w:pPr>
            <w:pStyle w:val="ListParagraph"/>
            <w:numPr>
              <w:ilvl w:val="0"/>
              <w:numId w:val="1"/>
            </w:numPr>
            <w:spacing w:after="0" w:line="240" w:lineRule="auto"/>
            <w:ind w:right="-144"/>
            <w:jc w:val="both"/>
            <w:outlineLvl w:val="0"/>
            <w:rPr>
              <w:rFonts w:ascii="Arial" w:hAnsi="Arial" w:cs="Arial"/>
              <w:sz w:val="24"/>
              <w:szCs w:val="24"/>
            </w:rPr>
          </w:pPr>
          <w:r w:rsidRPr="00B63D33">
            <w:rPr>
              <w:rFonts w:ascii="Arial" w:hAnsi="Arial" w:cs="Arial"/>
              <w:b/>
              <w:bCs/>
              <w:sz w:val="24"/>
              <w:szCs w:val="24"/>
            </w:rPr>
            <w:t>Proposed Findings of Fact</w:t>
          </w:r>
        </w:p>
        <w:p w14:paraId="4353639B" w14:textId="77777777" w:rsidR="00D95F16" w:rsidRPr="00B63D33" w:rsidRDefault="00D95F16" w:rsidP="00E309B1">
          <w:pPr>
            <w:spacing w:after="0" w:line="240" w:lineRule="auto"/>
            <w:ind w:right="-144"/>
            <w:jc w:val="both"/>
            <w:outlineLvl w:val="0"/>
            <w:rPr>
              <w:rFonts w:ascii="Arial" w:hAnsi="Arial" w:cs="Arial"/>
              <w:sz w:val="24"/>
              <w:szCs w:val="24"/>
            </w:rPr>
          </w:pPr>
        </w:p>
        <w:p w14:paraId="486A182F" w14:textId="30D389A3" w:rsidR="00D95F16" w:rsidRPr="00B63D33" w:rsidRDefault="00D21902" w:rsidP="009A3CA8">
          <w:pPr>
            <w:pStyle w:val="TOC3"/>
            <w:numPr>
              <w:ilvl w:val="0"/>
              <w:numId w:val="4"/>
            </w:numPr>
          </w:pPr>
          <w:r w:rsidRPr="00B63D33">
            <w:t xml:space="preserve">The Property and its Acquisition </w:t>
          </w:r>
          <w:r w:rsidR="00D95F16" w:rsidRPr="00B63D33">
            <w:ptab w:relativeTo="margin" w:alignment="right" w:leader="dot"/>
          </w:r>
          <w:r w:rsidR="00D95F16" w:rsidRPr="00B63D33">
            <w:t xml:space="preserve">……….……… </w:t>
          </w:r>
          <w:r w:rsidR="00F35BC0">
            <w:t>4</w:t>
          </w:r>
          <w:r w:rsidR="00D95F16" w:rsidRPr="00B63D33">
            <w:t xml:space="preserve">  </w:t>
          </w:r>
        </w:p>
        <w:p w14:paraId="0187F0B8" w14:textId="77777777" w:rsidR="00E309B1" w:rsidRPr="00B63D33" w:rsidRDefault="00E309B1" w:rsidP="00FB59BA">
          <w:pPr>
            <w:pStyle w:val="TOC3"/>
          </w:pPr>
        </w:p>
        <w:p w14:paraId="695C94E3" w14:textId="3E540E14" w:rsidR="00D95F16" w:rsidRPr="00B63D33" w:rsidRDefault="00E309B1" w:rsidP="00FB59BA">
          <w:pPr>
            <w:pStyle w:val="ListParagraph"/>
            <w:numPr>
              <w:ilvl w:val="0"/>
              <w:numId w:val="4"/>
            </w:numPr>
            <w:spacing w:after="0" w:line="480" w:lineRule="auto"/>
            <w:jc w:val="both"/>
            <w:outlineLvl w:val="0"/>
            <w:rPr>
              <w:rFonts w:ascii="Arial" w:hAnsi="Arial" w:cs="Arial"/>
              <w:b/>
              <w:bCs/>
              <w:i/>
              <w:iCs/>
              <w:sz w:val="24"/>
              <w:szCs w:val="24"/>
            </w:rPr>
          </w:pPr>
          <w:r w:rsidRPr="00B63D33">
            <w:rPr>
              <w:rFonts w:ascii="Arial" w:hAnsi="Arial" w:cs="Arial"/>
              <w:sz w:val="24"/>
              <w:szCs w:val="24"/>
            </w:rPr>
            <w:t xml:space="preserve"> </w:t>
          </w:r>
          <w:r w:rsidR="00D21902" w:rsidRPr="00B63D33">
            <w:rPr>
              <w:rFonts w:ascii="Arial" w:hAnsi="Arial" w:cs="Arial"/>
              <w:sz w:val="24"/>
              <w:szCs w:val="24"/>
            </w:rPr>
            <w:t>March 2011 Meeting at Hamed’s House</w:t>
          </w:r>
          <w:r w:rsidR="00D21902" w:rsidRPr="00B63D33">
            <w:rPr>
              <w:rFonts w:ascii="Arial" w:hAnsi="Arial" w:cs="Arial"/>
              <w:sz w:val="24"/>
              <w:szCs w:val="24"/>
            </w:rPr>
            <w:ptab w:relativeTo="margin" w:alignment="right" w:leader="dot"/>
          </w:r>
          <w:r w:rsidR="00F35BC0">
            <w:rPr>
              <w:rFonts w:ascii="Arial" w:hAnsi="Arial" w:cs="Arial"/>
              <w:sz w:val="24"/>
              <w:szCs w:val="24"/>
            </w:rPr>
            <w:t>6</w:t>
          </w:r>
        </w:p>
        <w:p w14:paraId="27D14E4C" w14:textId="3DC67FC8" w:rsidR="00D95F16" w:rsidRPr="00B63D33" w:rsidRDefault="00D21902" w:rsidP="001861EF">
          <w:pPr>
            <w:numPr>
              <w:ilvl w:val="0"/>
              <w:numId w:val="5"/>
            </w:numPr>
            <w:ind w:right="-576"/>
            <w:rPr>
              <w:rFonts w:ascii="Arial" w:hAnsi="Arial" w:cs="Arial"/>
              <w:i/>
              <w:iCs/>
              <w:sz w:val="24"/>
              <w:szCs w:val="24"/>
            </w:rPr>
          </w:pPr>
          <w:r w:rsidRPr="00B63D33">
            <w:rPr>
              <w:rFonts w:ascii="Arial" w:hAnsi="Arial" w:cs="Arial"/>
              <w:sz w:val="24"/>
              <w:szCs w:val="24"/>
            </w:rPr>
            <w:t>2011 Jordan Trip</w:t>
          </w:r>
          <w:r w:rsidR="00AC189B" w:rsidRPr="00B63D33">
            <w:rPr>
              <w:rFonts w:ascii="Arial" w:hAnsi="Arial" w:cs="Arial"/>
              <w:sz w:val="24"/>
              <w:szCs w:val="24"/>
            </w:rPr>
            <w:t>……………</w:t>
          </w:r>
          <w:r w:rsidR="00D95F16" w:rsidRPr="00B63D33">
            <w:rPr>
              <w:rFonts w:ascii="Arial" w:hAnsi="Arial" w:cs="Arial"/>
              <w:sz w:val="24"/>
              <w:szCs w:val="24"/>
            </w:rPr>
            <w:ptab w:relativeTo="margin" w:alignment="right" w:leader="dot"/>
          </w:r>
          <w:r w:rsidR="00F35BC0">
            <w:rPr>
              <w:rFonts w:ascii="Arial" w:hAnsi="Arial" w:cs="Arial"/>
              <w:sz w:val="24"/>
              <w:szCs w:val="24"/>
            </w:rPr>
            <w:t>9</w:t>
          </w:r>
        </w:p>
        <w:p w14:paraId="71B5C74B" w14:textId="51A8DDE7" w:rsidR="00D21902" w:rsidRPr="00B63D33" w:rsidRDefault="00D21902" w:rsidP="001861EF">
          <w:pPr>
            <w:numPr>
              <w:ilvl w:val="0"/>
              <w:numId w:val="5"/>
            </w:numPr>
            <w:ind w:right="-576"/>
            <w:rPr>
              <w:rFonts w:ascii="Arial" w:hAnsi="Arial" w:cs="Arial"/>
              <w:i/>
              <w:iCs/>
              <w:sz w:val="24"/>
              <w:szCs w:val="24"/>
            </w:rPr>
          </w:pPr>
          <w:r w:rsidRPr="00B63D33">
            <w:rPr>
              <w:rFonts w:ascii="Arial" w:hAnsi="Arial" w:cs="Arial"/>
              <w:sz w:val="24"/>
              <w:szCs w:val="24"/>
            </w:rPr>
            <w:t>Late Summer to Christmas 2011 “Conversations”</w:t>
          </w:r>
          <w:r w:rsidR="000A7C90" w:rsidRPr="000A7C90">
            <w:rPr>
              <w:rFonts w:ascii="Arial" w:hAnsi="Arial" w:cs="Arial"/>
              <w:sz w:val="24"/>
              <w:szCs w:val="24"/>
            </w:rPr>
            <w:t xml:space="preserve"> </w:t>
          </w:r>
          <w:r w:rsidR="000A7C90" w:rsidRPr="00B63D33">
            <w:rPr>
              <w:rFonts w:ascii="Arial" w:hAnsi="Arial" w:cs="Arial"/>
              <w:sz w:val="24"/>
              <w:szCs w:val="24"/>
            </w:rPr>
            <w:t>……………</w:t>
          </w:r>
          <w:r w:rsidR="000A7C90" w:rsidRPr="00B63D33">
            <w:rPr>
              <w:rFonts w:ascii="Arial" w:hAnsi="Arial" w:cs="Arial"/>
              <w:sz w:val="24"/>
              <w:szCs w:val="24"/>
            </w:rPr>
            <w:ptab w:relativeTo="margin" w:alignment="right" w:leader="dot"/>
          </w:r>
          <w:r w:rsidR="00341297">
            <w:rPr>
              <w:rFonts w:ascii="Arial" w:hAnsi="Arial" w:cs="Arial"/>
              <w:sz w:val="24"/>
              <w:szCs w:val="24"/>
            </w:rPr>
            <w:t>10</w:t>
          </w:r>
        </w:p>
        <w:p w14:paraId="6FF0B4D7" w14:textId="3177B3AB" w:rsidR="00D21902" w:rsidRPr="00B63D33" w:rsidRDefault="00D21902" w:rsidP="001861EF">
          <w:pPr>
            <w:numPr>
              <w:ilvl w:val="0"/>
              <w:numId w:val="5"/>
            </w:numPr>
            <w:ind w:right="-576"/>
            <w:rPr>
              <w:rFonts w:ascii="Arial" w:hAnsi="Arial" w:cs="Arial"/>
              <w:i/>
              <w:iCs/>
              <w:sz w:val="24"/>
              <w:szCs w:val="24"/>
            </w:rPr>
          </w:pPr>
          <w:r w:rsidRPr="00B63D33">
            <w:rPr>
              <w:rFonts w:ascii="Arial" w:hAnsi="Arial" w:cs="Arial"/>
              <w:sz w:val="24"/>
              <w:szCs w:val="24"/>
            </w:rPr>
            <w:t>How the Parcel was “Treated” After 2011</w:t>
          </w:r>
          <w:r w:rsidR="000A7C90" w:rsidRPr="00B63D33">
            <w:rPr>
              <w:rFonts w:ascii="Arial" w:hAnsi="Arial" w:cs="Arial"/>
              <w:sz w:val="24"/>
              <w:szCs w:val="24"/>
            </w:rPr>
            <w:t>……………</w:t>
          </w:r>
          <w:r w:rsidR="000A7C90" w:rsidRPr="00B63D33">
            <w:rPr>
              <w:rFonts w:ascii="Arial" w:hAnsi="Arial" w:cs="Arial"/>
              <w:sz w:val="24"/>
              <w:szCs w:val="24"/>
            </w:rPr>
            <w:ptab w:relativeTo="margin" w:alignment="right" w:leader="dot"/>
          </w:r>
          <w:r w:rsidR="00341297">
            <w:rPr>
              <w:rFonts w:ascii="Arial" w:hAnsi="Arial" w:cs="Arial"/>
              <w:sz w:val="24"/>
              <w:szCs w:val="24"/>
            </w:rPr>
            <w:t>16</w:t>
          </w:r>
        </w:p>
        <w:p w14:paraId="66AFB6E9" w14:textId="733A5ED6" w:rsidR="00ED0892" w:rsidRPr="00B63D33" w:rsidRDefault="00ED0892" w:rsidP="001861EF">
          <w:pPr>
            <w:numPr>
              <w:ilvl w:val="0"/>
              <w:numId w:val="1"/>
            </w:numPr>
            <w:rPr>
              <w:rFonts w:ascii="Arial" w:hAnsi="Arial" w:cs="Arial"/>
              <w:b/>
              <w:bCs/>
              <w:sz w:val="24"/>
              <w:szCs w:val="24"/>
            </w:rPr>
          </w:pPr>
          <w:r w:rsidRPr="00B63D33">
            <w:rPr>
              <w:rFonts w:ascii="Arial" w:hAnsi="Arial" w:cs="Arial"/>
              <w:b/>
              <w:bCs/>
              <w:sz w:val="24"/>
              <w:szCs w:val="24"/>
            </w:rPr>
            <w:t>Proposed Conclusions of Law</w:t>
          </w:r>
        </w:p>
        <w:p w14:paraId="04853B61" w14:textId="37C5B910" w:rsidR="00D95F16" w:rsidRPr="00B63D33" w:rsidRDefault="00FD3201" w:rsidP="00FB59BA">
          <w:pPr>
            <w:pStyle w:val="TOC3"/>
            <w:numPr>
              <w:ilvl w:val="0"/>
              <w:numId w:val="23"/>
            </w:numPr>
          </w:pPr>
          <w:r w:rsidRPr="00B63D33">
            <w:t>Lack of “Meeting of the Minds”</w:t>
          </w:r>
          <w:r w:rsidR="009A3CA8" w:rsidRPr="009A3CA8">
            <w:t xml:space="preserve"> </w:t>
          </w:r>
          <w:r w:rsidR="009A3CA8" w:rsidRPr="00B63D33">
            <w:ptab w:relativeTo="margin" w:alignment="right" w:leader="dot"/>
          </w:r>
          <w:r w:rsidR="00200ACA">
            <w:t>18</w:t>
          </w:r>
        </w:p>
        <w:p w14:paraId="0643B815" w14:textId="77777777" w:rsidR="00D95F16" w:rsidRPr="00B63D33" w:rsidRDefault="00D95F16" w:rsidP="00F831AE">
          <w:pPr>
            <w:pStyle w:val="ListParagraph"/>
            <w:spacing w:after="0"/>
            <w:ind w:right="-144"/>
            <w:rPr>
              <w:rFonts w:ascii="Arial" w:hAnsi="Arial" w:cs="Arial"/>
              <w:sz w:val="24"/>
              <w:szCs w:val="24"/>
            </w:rPr>
          </w:pPr>
        </w:p>
        <w:p w14:paraId="20CCDA11" w14:textId="512706F7" w:rsidR="008376DD" w:rsidRDefault="00FD3201" w:rsidP="00FB59BA">
          <w:pPr>
            <w:pStyle w:val="TOC3"/>
            <w:numPr>
              <w:ilvl w:val="0"/>
              <w:numId w:val="23"/>
            </w:numPr>
          </w:pPr>
          <w:r w:rsidRPr="00B63D33">
            <w:t xml:space="preserve">RUPA </w:t>
          </w:r>
          <w:r>
            <w:t>S</w:t>
          </w:r>
          <w:r w:rsidRPr="00B63D33">
            <w:t>ection 204(c) Control</w:t>
          </w:r>
          <w:r>
            <w:t xml:space="preserve">s Such an Alleged </w:t>
          </w:r>
          <w:r w:rsidRPr="00B63D33">
            <w:t>Transfer</w:t>
          </w:r>
          <w:r w:rsidRPr="00B63D33">
            <w:ptab w:relativeTo="margin" w:alignment="right" w:leader="dot"/>
          </w:r>
          <w:r w:rsidR="00200ACA">
            <w:t>19</w:t>
          </w:r>
          <w:r w:rsidR="00D95F16" w:rsidRPr="00B63D33">
            <w:ptab w:relativeTo="margin" w:alignment="right" w:leader="dot"/>
          </w:r>
        </w:p>
        <w:p w14:paraId="7AA7BA83" w14:textId="77777777" w:rsidR="00D95F16" w:rsidRPr="00B63D33" w:rsidRDefault="00D95F16" w:rsidP="00F831AE">
          <w:pPr>
            <w:spacing w:after="0" w:line="240" w:lineRule="auto"/>
            <w:ind w:right="-144"/>
            <w:jc w:val="both"/>
            <w:outlineLvl w:val="0"/>
            <w:rPr>
              <w:rFonts w:ascii="Arial" w:hAnsi="Arial" w:cs="Arial"/>
              <w:sz w:val="24"/>
              <w:szCs w:val="24"/>
            </w:rPr>
          </w:pPr>
        </w:p>
        <w:p w14:paraId="37BAAFCD" w14:textId="594DBB47" w:rsidR="00D95F16" w:rsidRDefault="008376DD" w:rsidP="00FB59BA">
          <w:pPr>
            <w:pStyle w:val="TOC3"/>
            <w:numPr>
              <w:ilvl w:val="0"/>
              <w:numId w:val="23"/>
            </w:numPr>
          </w:pPr>
          <w:r w:rsidRPr="00B63D33">
            <w:t xml:space="preserve">Recission </w:t>
          </w:r>
          <w:r w:rsidR="00C416EE">
            <w:t xml:space="preserve">or </w:t>
          </w:r>
          <w:proofErr w:type="gramStart"/>
          <w:r w:rsidR="00A25DCF">
            <w:t>Superseding</w:t>
          </w:r>
          <w:proofErr w:type="gramEnd"/>
          <w:r w:rsidR="00C416EE">
            <w:t xml:space="preserve"> </w:t>
          </w:r>
          <w:r w:rsidRPr="00B63D33">
            <w:t>by Yusuf’s Additional Demands</w:t>
          </w:r>
          <w:r w:rsidR="00D95F16" w:rsidRPr="00B63D33">
            <w:ptab w:relativeTo="margin" w:alignment="right" w:leader="dot"/>
          </w:r>
          <w:r w:rsidR="001939AC">
            <w:t>24</w:t>
          </w:r>
        </w:p>
        <w:p w14:paraId="55C7330F" w14:textId="77777777" w:rsidR="00781561" w:rsidRPr="00781561" w:rsidRDefault="00781561" w:rsidP="00F831AE">
          <w:pPr>
            <w:spacing w:after="0"/>
          </w:pPr>
        </w:p>
        <w:p w14:paraId="7F4D4881" w14:textId="39ACE344" w:rsidR="00F831AE" w:rsidRPr="00F831AE" w:rsidRDefault="009B36D2" w:rsidP="00FB59BA">
          <w:pPr>
            <w:pStyle w:val="TOC3"/>
            <w:numPr>
              <w:ilvl w:val="0"/>
              <w:numId w:val="23"/>
            </w:numPr>
          </w:pPr>
          <w:r>
            <w:t xml:space="preserve">No </w:t>
          </w:r>
          <w:r w:rsidR="001939AC">
            <w:t>C</w:t>
          </w:r>
          <w:r>
            <w:t xml:space="preserve">onsideration and </w:t>
          </w:r>
          <w:r w:rsidR="008376DD" w:rsidRPr="00B63D33">
            <w:t>No Transfer</w:t>
          </w:r>
          <w:r w:rsidR="00D95F16" w:rsidRPr="00B63D33">
            <w:ptab w:relativeTo="margin" w:alignment="right" w:leader="dot"/>
          </w:r>
          <w:r w:rsidR="001939AC">
            <w:t>25</w:t>
          </w:r>
          <w:r w:rsidR="00F831AE" w:rsidRPr="00B63D33">
            <w:ptab w:relativeTo="margin" w:alignment="right" w:leader="dot"/>
          </w:r>
        </w:p>
        <w:p w14:paraId="2588B28F" w14:textId="77777777" w:rsidR="006545CE" w:rsidRPr="00B63D33" w:rsidRDefault="006545CE" w:rsidP="00F831AE">
          <w:pPr>
            <w:spacing w:after="0"/>
            <w:rPr>
              <w:rFonts w:ascii="Arial" w:hAnsi="Arial" w:cs="Arial"/>
              <w:sz w:val="24"/>
              <w:szCs w:val="24"/>
            </w:rPr>
          </w:pPr>
        </w:p>
        <w:p w14:paraId="581BEBAB" w14:textId="7B5427BD" w:rsidR="00D95F16" w:rsidRPr="00ED0892" w:rsidRDefault="00D95F16" w:rsidP="00FB59BA">
          <w:pPr>
            <w:pStyle w:val="TOC1"/>
            <w:numPr>
              <w:ilvl w:val="0"/>
              <w:numId w:val="1"/>
            </w:numPr>
          </w:pPr>
          <w:r w:rsidRPr="00ED0892">
            <w:t>Conclusion</w:t>
          </w:r>
        </w:p>
        <w:p w14:paraId="2A6F633D" w14:textId="77777777" w:rsidR="00B63D33" w:rsidRDefault="00B63D33" w:rsidP="00D95F16">
          <w:pPr>
            <w:pStyle w:val="ListParagraph"/>
            <w:spacing w:after="0" w:line="240" w:lineRule="auto"/>
            <w:ind w:left="1080" w:right="-144"/>
            <w:jc w:val="both"/>
            <w:outlineLvl w:val="0"/>
            <w:rPr>
              <w:rFonts w:ascii="Arial" w:hAnsi="Arial" w:cs="Arial"/>
              <w:b/>
              <w:bCs/>
            </w:rPr>
          </w:pPr>
        </w:p>
        <w:p w14:paraId="4D80A78E" w14:textId="1A7F8DCB" w:rsidR="00D95F16" w:rsidRDefault="00B63D33" w:rsidP="00D95F16">
          <w:pPr>
            <w:pStyle w:val="ListParagraph"/>
            <w:spacing w:after="0" w:line="240" w:lineRule="auto"/>
            <w:ind w:left="1080" w:right="-144"/>
            <w:jc w:val="both"/>
            <w:outlineLvl w:val="0"/>
            <w:rPr>
              <w:rFonts w:ascii="Arial" w:hAnsi="Arial" w:cs="Arial"/>
              <w:b/>
              <w:bCs/>
            </w:rPr>
          </w:pPr>
          <w:r>
            <w:rPr>
              <w:rFonts w:ascii="Arial" w:hAnsi="Arial" w:cs="Arial"/>
              <w:b/>
              <w:bCs/>
            </w:rPr>
            <w:t>Attachments</w:t>
          </w:r>
          <w:r w:rsidR="00D95F16" w:rsidRPr="000C28F5">
            <w:rPr>
              <w:rFonts w:ascii="Arial" w:hAnsi="Arial" w:cs="Arial"/>
              <w:b/>
              <w:bCs/>
            </w:rPr>
            <w:t>:</w:t>
          </w:r>
        </w:p>
        <w:p w14:paraId="316305FE" w14:textId="77777777" w:rsidR="006545CE" w:rsidRPr="000C28F5" w:rsidRDefault="006545CE" w:rsidP="00D95F16">
          <w:pPr>
            <w:pStyle w:val="ListParagraph"/>
            <w:spacing w:after="0" w:line="240" w:lineRule="auto"/>
            <w:ind w:left="1080" w:right="-144"/>
            <w:jc w:val="both"/>
            <w:outlineLvl w:val="0"/>
            <w:rPr>
              <w:rFonts w:ascii="Arial" w:hAnsi="Arial" w:cs="Arial"/>
              <w:b/>
              <w:bCs/>
            </w:rPr>
          </w:pPr>
        </w:p>
        <w:p w14:paraId="5D925438" w14:textId="16C97C77" w:rsidR="008F2CD9" w:rsidRDefault="00D95F16" w:rsidP="00D95F16">
          <w:pPr>
            <w:pStyle w:val="ListParagraph"/>
            <w:spacing w:after="0" w:line="240" w:lineRule="auto"/>
            <w:ind w:left="1080" w:right="-144"/>
            <w:jc w:val="both"/>
            <w:outlineLvl w:val="0"/>
            <w:rPr>
              <w:rFonts w:ascii="Arial" w:hAnsi="Arial" w:cs="Arial"/>
              <w:sz w:val="24"/>
              <w:szCs w:val="24"/>
            </w:rPr>
          </w:pPr>
          <w:r w:rsidRPr="005F51FB">
            <w:rPr>
              <w:rFonts w:ascii="Arial" w:hAnsi="Arial" w:cs="Arial"/>
              <w:sz w:val="24"/>
              <w:szCs w:val="24"/>
            </w:rPr>
            <w:t>Exhibit</w:t>
          </w:r>
          <w:r w:rsidR="006E0958">
            <w:rPr>
              <w:rFonts w:ascii="Arial" w:hAnsi="Arial" w:cs="Arial"/>
              <w:sz w:val="24"/>
              <w:szCs w:val="24"/>
            </w:rPr>
            <w:t xml:space="preserve"> A</w:t>
          </w:r>
          <w:r w:rsidR="00A25DCF">
            <w:rPr>
              <w:rFonts w:ascii="Arial" w:hAnsi="Arial" w:cs="Arial"/>
              <w:sz w:val="24"/>
              <w:szCs w:val="24"/>
            </w:rPr>
            <w:t xml:space="preserve"> - </w:t>
          </w:r>
          <w:r w:rsidR="00A25DCF">
            <w:rPr>
              <w:rFonts w:ascii="CIDFont+F4" w:hAnsi="CIDFont+F4" w:cs="CIDFont+F4"/>
              <w:sz w:val="28"/>
              <w:szCs w:val="28"/>
            </w:rPr>
            <w:t>Excerpt from Yusuf Claims filing</w:t>
          </w:r>
        </w:p>
        <w:p w14:paraId="39D87A6C" w14:textId="77777777" w:rsidR="008F2CD9" w:rsidRDefault="008F2CD9" w:rsidP="00D95F16">
          <w:pPr>
            <w:pStyle w:val="ListParagraph"/>
            <w:spacing w:after="0" w:line="240" w:lineRule="auto"/>
            <w:ind w:left="1080" w:right="-144"/>
            <w:jc w:val="both"/>
            <w:outlineLvl w:val="0"/>
            <w:rPr>
              <w:rFonts w:ascii="Arial" w:hAnsi="Arial" w:cs="Arial"/>
              <w:sz w:val="24"/>
              <w:szCs w:val="24"/>
            </w:rPr>
          </w:pPr>
        </w:p>
        <w:p w14:paraId="184DA0D1" w14:textId="21D6CF33" w:rsidR="008F2CD9" w:rsidRDefault="008F2CD9" w:rsidP="00D95F16">
          <w:pPr>
            <w:pStyle w:val="ListParagraph"/>
            <w:spacing w:after="0" w:line="240" w:lineRule="auto"/>
            <w:ind w:left="1080" w:right="-144"/>
            <w:jc w:val="both"/>
            <w:outlineLvl w:val="0"/>
            <w:rPr>
              <w:rFonts w:ascii="CIDFont+F4" w:hAnsi="CIDFont+F4" w:cs="CIDFont+F4"/>
              <w:sz w:val="28"/>
              <w:szCs w:val="28"/>
            </w:rPr>
          </w:pPr>
          <w:r>
            <w:rPr>
              <w:rFonts w:ascii="Arial" w:hAnsi="Arial" w:cs="Arial"/>
              <w:sz w:val="24"/>
              <w:szCs w:val="24"/>
            </w:rPr>
            <w:t>Exhibit B</w:t>
          </w:r>
          <w:r w:rsidR="00A25DCF">
            <w:rPr>
              <w:rFonts w:ascii="Arial" w:hAnsi="Arial" w:cs="Arial"/>
              <w:sz w:val="24"/>
              <w:szCs w:val="24"/>
            </w:rPr>
            <w:t xml:space="preserve"> - </w:t>
          </w:r>
          <w:r w:rsidR="00A25DCF">
            <w:rPr>
              <w:rFonts w:ascii="CIDFont+F4" w:hAnsi="CIDFont+F4" w:cs="CIDFont+F4"/>
              <w:sz w:val="28"/>
              <w:szCs w:val="28"/>
            </w:rPr>
            <w:t xml:space="preserve">RUPA </w:t>
          </w:r>
          <w:r w:rsidR="00A25DCF">
            <w:rPr>
              <w:rFonts w:ascii="Calibri" w:hAnsi="Calibri" w:cs="Calibri"/>
              <w:sz w:val="28"/>
              <w:szCs w:val="28"/>
            </w:rPr>
            <w:t>§</w:t>
          </w:r>
          <w:r w:rsidR="00A25DCF">
            <w:rPr>
              <w:rFonts w:ascii="CIDFont+F4" w:hAnsi="CIDFont+F4" w:cs="CIDFont+F4"/>
              <w:sz w:val="28"/>
              <w:szCs w:val="28"/>
            </w:rPr>
            <w:t>204(c) with Official Comments</w:t>
          </w:r>
        </w:p>
        <w:p w14:paraId="48D7A587" w14:textId="13F60942" w:rsidR="00A25DCF" w:rsidRDefault="00A25DCF" w:rsidP="00D95F16">
          <w:pPr>
            <w:pStyle w:val="ListParagraph"/>
            <w:spacing w:after="0" w:line="240" w:lineRule="auto"/>
            <w:ind w:left="1080" w:right="-144"/>
            <w:jc w:val="both"/>
            <w:outlineLvl w:val="0"/>
            <w:rPr>
              <w:rFonts w:ascii="CIDFont+F4" w:hAnsi="CIDFont+F4" w:cs="CIDFont+F4"/>
              <w:sz w:val="28"/>
              <w:szCs w:val="28"/>
            </w:rPr>
          </w:pPr>
        </w:p>
        <w:p w14:paraId="57ED7C1F" w14:textId="77777777" w:rsidR="008F2CD9" w:rsidRDefault="008F2CD9" w:rsidP="008F2CD9">
          <w:pPr>
            <w:pStyle w:val="BodyText"/>
            <w:ind w:left="1080" w:right="1003"/>
            <w:jc w:val="both"/>
          </w:pPr>
          <w:r>
            <w:rPr>
              <w:i/>
            </w:rPr>
            <w:t>Note</w:t>
          </w:r>
          <w:r>
            <w:t>: The numbered exhibits from the hearing are not attached here. Rather, they</w:t>
          </w:r>
          <w:r>
            <w:rPr>
              <w:spacing w:val="1"/>
            </w:rPr>
            <w:t xml:space="preserve"> </w:t>
          </w:r>
          <w:r>
            <w:t xml:space="preserve">are being provided with the two paper copies of </w:t>
          </w:r>
          <w:proofErr w:type="gramStart"/>
          <w:r>
            <w:t>all of</w:t>
          </w:r>
          <w:proofErr w:type="gramEnd"/>
          <w:r>
            <w:t xml:space="preserve"> the documents served on the</w:t>
          </w:r>
          <w:r>
            <w:rPr>
              <w:spacing w:val="1"/>
            </w:rPr>
            <w:t xml:space="preserve"> </w:t>
          </w:r>
          <w:r>
            <w:t>Special</w:t>
          </w:r>
          <w:r>
            <w:rPr>
              <w:spacing w:val="-1"/>
            </w:rPr>
            <w:t xml:space="preserve"> </w:t>
          </w:r>
          <w:r>
            <w:t>Master.</w:t>
          </w:r>
        </w:p>
        <w:p w14:paraId="5BD06D32" w14:textId="74A9BC27" w:rsidR="00D95F16" w:rsidRPr="000C28F5" w:rsidRDefault="00CF3E5A" w:rsidP="00D95F16">
          <w:pPr>
            <w:pStyle w:val="ListParagraph"/>
            <w:spacing w:after="0" w:line="240" w:lineRule="auto"/>
            <w:ind w:left="1080" w:right="-144"/>
            <w:jc w:val="both"/>
            <w:outlineLvl w:val="0"/>
            <w:rPr>
              <w:rFonts w:ascii="Arial" w:hAnsi="Arial" w:cs="Arial"/>
            </w:rPr>
          </w:pPr>
        </w:p>
      </w:sdtContent>
    </w:sdt>
    <w:p w14:paraId="78B507E7" w14:textId="77777777" w:rsidR="00436241" w:rsidRDefault="00D95F16" w:rsidP="005F51FB">
      <w:pPr>
        <w:jc w:val="center"/>
        <w:rPr>
          <w:rFonts w:ascii="Arial" w:hAnsi="Arial" w:cs="Arial"/>
          <w:b/>
          <w:bCs/>
          <w:sz w:val="26"/>
          <w:szCs w:val="26"/>
        </w:rPr>
      </w:pPr>
      <w:r>
        <w:rPr>
          <w:rFonts w:ascii="Arial" w:hAnsi="Arial" w:cs="Arial"/>
          <w:b/>
          <w:bCs/>
          <w:sz w:val="26"/>
          <w:szCs w:val="26"/>
        </w:rPr>
        <w:br w:type="page"/>
      </w:r>
    </w:p>
    <w:p w14:paraId="1DEF9C88" w14:textId="53FD23F3" w:rsidR="00D95F16" w:rsidRDefault="005F51FB" w:rsidP="005F51FB">
      <w:pPr>
        <w:jc w:val="center"/>
        <w:rPr>
          <w:rFonts w:ascii="Arial" w:hAnsi="Arial" w:cs="Arial"/>
          <w:b/>
          <w:bCs/>
          <w:color w:val="000000" w:themeColor="text1"/>
          <w:sz w:val="28"/>
          <w:szCs w:val="28"/>
        </w:rPr>
      </w:pPr>
      <w:r>
        <w:rPr>
          <w:rFonts w:ascii="Arial" w:hAnsi="Arial" w:cs="Arial"/>
          <w:b/>
          <w:bCs/>
          <w:sz w:val="26"/>
          <w:szCs w:val="26"/>
        </w:rPr>
        <w:lastRenderedPageBreak/>
        <w:t>LIST OF</w:t>
      </w:r>
      <w:r w:rsidR="00D95F16" w:rsidRPr="005B60D3">
        <w:rPr>
          <w:rFonts w:ascii="Arial" w:hAnsi="Arial" w:cs="Arial"/>
          <w:b/>
          <w:bCs/>
          <w:color w:val="000000" w:themeColor="text1"/>
          <w:sz w:val="28"/>
          <w:szCs w:val="28"/>
        </w:rPr>
        <w:t xml:space="preserve"> EXHIBITS</w:t>
      </w:r>
    </w:p>
    <w:tbl>
      <w:tblPr>
        <w:tblStyle w:val="TableGrid"/>
        <w:tblW w:w="0" w:type="auto"/>
        <w:tblLook w:val="04A0" w:firstRow="1" w:lastRow="0" w:firstColumn="1" w:lastColumn="0" w:noHBand="0" w:noVBand="1"/>
      </w:tblPr>
      <w:tblGrid>
        <w:gridCol w:w="1735"/>
        <w:gridCol w:w="7825"/>
      </w:tblGrid>
      <w:tr w:rsidR="00327985" w:rsidRPr="00621875" w14:paraId="61AF7296" w14:textId="77777777" w:rsidTr="008855E0">
        <w:tc>
          <w:tcPr>
            <w:tcW w:w="1735" w:type="dxa"/>
          </w:tcPr>
          <w:p w14:paraId="07EDC0E1" w14:textId="67BE6631" w:rsidR="00327985" w:rsidRPr="00327985" w:rsidRDefault="00327985" w:rsidP="00327985">
            <w:pPr>
              <w:autoSpaceDE w:val="0"/>
              <w:autoSpaceDN w:val="0"/>
              <w:adjustRightInd w:val="0"/>
              <w:spacing w:after="240"/>
              <w:rPr>
                <w:rFonts w:ascii="CIDFont+F4" w:hAnsi="CIDFont+F4" w:cs="CIDFont+F4"/>
                <w:b/>
                <w:bCs/>
                <w:sz w:val="28"/>
                <w:szCs w:val="28"/>
              </w:rPr>
            </w:pPr>
            <w:r w:rsidRPr="00327985">
              <w:rPr>
                <w:rFonts w:ascii="CIDFont+F4" w:hAnsi="CIDFont+F4" w:cs="CIDFont+F4"/>
                <w:b/>
                <w:bCs/>
                <w:sz w:val="28"/>
                <w:szCs w:val="28"/>
              </w:rPr>
              <w:t>Plaintiff’s</w:t>
            </w:r>
          </w:p>
        </w:tc>
        <w:tc>
          <w:tcPr>
            <w:tcW w:w="7825" w:type="dxa"/>
          </w:tcPr>
          <w:p w14:paraId="470D3B79" w14:textId="77777777" w:rsidR="00327985" w:rsidRPr="00621875" w:rsidRDefault="00327985" w:rsidP="00327985">
            <w:pPr>
              <w:autoSpaceDE w:val="0"/>
              <w:autoSpaceDN w:val="0"/>
              <w:adjustRightInd w:val="0"/>
              <w:spacing w:after="240"/>
              <w:rPr>
                <w:rFonts w:ascii="CIDFont+F4" w:hAnsi="CIDFont+F4" w:cs="CIDFont+F4"/>
                <w:sz w:val="28"/>
                <w:szCs w:val="28"/>
              </w:rPr>
            </w:pPr>
          </w:p>
        </w:tc>
      </w:tr>
      <w:tr w:rsidR="008855E0" w:rsidRPr="00621875" w14:paraId="47C02395" w14:textId="77777777" w:rsidTr="008855E0">
        <w:tc>
          <w:tcPr>
            <w:tcW w:w="1735" w:type="dxa"/>
          </w:tcPr>
          <w:p w14:paraId="52D56021" w14:textId="352D7079" w:rsidR="008855E0" w:rsidRPr="008855E0" w:rsidRDefault="008855E0" w:rsidP="00327985">
            <w:pPr>
              <w:autoSpaceDE w:val="0"/>
              <w:autoSpaceDN w:val="0"/>
              <w:adjustRightInd w:val="0"/>
              <w:spacing w:after="240"/>
              <w:rPr>
                <w:rFonts w:ascii="CIDFont+F4" w:hAnsi="CIDFont+F4" w:cs="CIDFont+F4"/>
                <w:sz w:val="28"/>
                <w:szCs w:val="28"/>
              </w:rPr>
            </w:pPr>
            <w:proofErr w:type="spellStart"/>
            <w:r>
              <w:rPr>
                <w:rFonts w:ascii="CIDFont+F4" w:hAnsi="CIDFont+F4" w:cs="CIDFont+F4"/>
                <w:sz w:val="28"/>
                <w:szCs w:val="28"/>
              </w:rPr>
              <w:t>Pl.Ex</w:t>
            </w:r>
            <w:proofErr w:type="spellEnd"/>
            <w:r>
              <w:rPr>
                <w:rFonts w:ascii="CIDFont+F4" w:hAnsi="CIDFont+F4" w:cs="CIDFont+F4"/>
                <w:sz w:val="28"/>
                <w:szCs w:val="28"/>
              </w:rPr>
              <w:t>. A</w:t>
            </w:r>
          </w:p>
        </w:tc>
        <w:tc>
          <w:tcPr>
            <w:tcW w:w="7825" w:type="dxa"/>
          </w:tcPr>
          <w:p w14:paraId="5ED5B651" w14:textId="24EB28DB" w:rsidR="008855E0" w:rsidRPr="00621875" w:rsidRDefault="008855E0" w:rsidP="00327985">
            <w:pPr>
              <w:autoSpaceDE w:val="0"/>
              <w:autoSpaceDN w:val="0"/>
              <w:adjustRightInd w:val="0"/>
              <w:spacing w:after="240"/>
              <w:rPr>
                <w:rFonts w:ascii="CIDFont+F4" w:hAnsi="CIDFont+F4" w:cs="CIDFont+F4"/>
                <w:sz w:val="28"/>
                <w:szCs w:val="28"/>
              </w:rPr>
            </w:pPr>
            <w:r>
              <w:rPr>
                <w:rFonts w:ascii="CIDFont+F4" w:hAnsi="CIDFont+F4" w:cs="CIDFont+F4"/>
                <w:sz w:val="28"/>
                <w:szCs w:val="28"/>
              </w:rPr>
              <w:t>Excerpt from Yusuf Claims filing</w:t>
            </w:r>
          </w:p>
        </w:tc>
      </w:tr>
      <w:tr w:rsidR="008855E0" w:rsidRPr="00621875" w14:paraId="0ECD0572" w14:textId="77777777" w:rsidTr="008855E0">
        <w:tc>
          <w:tcPr>
            <w:tcW w:w="1735" w:type="dxa"/>
          </w:tcPr>
          <w:p w14:paraId="695DAA6F" w14:textId="32F127F2" w:rsidR="008855E0" w:rsidRPr="008855E0" w:rsidRDefault="008855E0" w:rsidP="00327985">
            <w:pPr>
              <w:autoSpaceDE w:val="0"/>
              <w:autoSpaceDN w:val="0"/>
              <w:adjustRightInd w:val="0"/>
              <w:spacing w:after="240"/>
              <w:rPr>
                <w:rFonts w:ascii="CIDFont+F4" w:hAnsi="CIDFont+F4" w:cs="CIDFont+F4"/>
                <w:sz w:val="28"/>
                <w:szCs w:val="28"/>
              </w:rPr>
            </w:pPr>
            <w:proofErr w:type="spellStart"/>
            <w:r>
              <w:rPr>
                <w:rFonts w:ascii="CIDFont+F4" w:hAnsi="CIDFont+F4" w:cs="CIDFont+F4"/>
                <w:sz w:val="28"/>
                <w:szCs w:val="28"/>
              </w:rPr>
              <w:t>Pl.Ex</w:t>
            </w:r>
            <w:proofErr w:type="spellEnd"/>
            <w:r>
              <w:rPr>
                <w:rFonts w:ascii="CIDFont+F4" w:hAnsi="CIDFont+F4" w:cs="CIDFont+F4"/>
                <w:sz w:val="28"/>
                <w:szCs w:val="28"/>
              </w:rPr>
              <w:t>. B</w:t>
            </w:r>
          </w:p>
        </w:tc>
        <w:tc>
          <w:tcPr>
            <w:tcW w:w="7825" w:type="dxa"/>
          </w:tcPr>
          <w:p w14:paraId="49604F3F" w14:textId="027BDE2D" w:rsidR="008855E0" w:rsidRPr="00621875" w:rsidRDefault="008855E0" w:rsidP="00327985">
            <w:pPr>
              <w:autoSpaceDE w:val="0"/>
              <w:autoSpaceDN w:val="0"/>
              <w:adjustRightInd w:val="0"/>
              <w:spacing w:after="240"/>
              <w:rPr>
                <w:rFonts w:ascii="CIDFont+F4" w:hAnsi="CIDFont+F4" w:cs="CIDFont+F4"/>
                <w:sz w:val="28"/>
                <w:szCs w:val="28"/>
              </w:rPr>
            </w:pPr>
            <w:r>
              <w:rPr>
                <w:rFonts w:ascii="CIDFont+F4" w:hAnsi="CIDFont+F4" w:cs="CIDFont+F4"/>
                <w:sz w:val="28"/>
                <w:szCs w:val="28"/>
              </w:rPr>
              <w:t xml:space="preserve">RUPA </w:t>
            </w:r>
            <w:r>
              <w:rPr>
                <w:rFonts w:ascii="Calibri" w:hAnsi="Calibri" w:cs="Calibri"/>
                <w:sz w:val="28"/>
                <w:szCs w:val="28"/>
              </w:rPr>
              <w:t>§</w:t>
            </w:r>
            <w:r w:rsidR="00A25DCF">
              <w:rPr>
                <w:rFonts w:ascii="CIDFont+F4" w:hAnsi="CIDFont+F4" w:cs="CIDFont+F4"/>
                <w:sz w:val="28"/>
                <w:szCs w:val="28"/>
              </w:rPr>
              <w:t>204</w:t>
            </w:r>
            <w:r>
              <w:rPr>
                <w:rFonts w:ascii="CIDFont+F4" w:hAnsi="CIDFont+F4" w:cs="CIDFont+F4"/>
                <w:sz w:val="28"/>
                <w:szCs w:val="28"/>
              </w:rPr>
              <w:t>(c)</w:t>
            </w:r>
            <w:r w:rsidR="00A25DCF">
              <w:rPr>
                <w:rFonts w:ascii="CIDFont+F4" w:hAnsi="CIDFont+F4" w:cs="CIDFont+F4"/>
                <w:sz w:val="28"/>
                <w:szCs w:val="28"/>
              </w:rPr>
              <w:t xml:space="preserve"> with Official Comments</w:t>
            </w:r>
          </w:p>
        </w:tc>
      </w:tr>
      <w:tr w:rsidR="005D3D03" w:rsidRPr="00621875" w14:paraId="6115EDCC" w14:textId="77777777" w:rsidTr="008855E0">
        <w:tc>
          <w:tcPr>
            <w:tcW w:w="1735" w:type="dxa"/>
          </w:tcPr>
          <w:p w14:paraId="42B6D97B" w14:textId="77777777" w:rsidR="005D3D03" w:rsidRPr="00621875" w:rsidRDefault="005D3D03" w:rsidP="00327985">
            <w:pPr>
              <w:autoSpaceDE w:val="0"/>
              <w:autoSpaceDN w:val="0"/>
              <w:adjustRightInd w:val="0"/>
              <w:spacing w:after="240"/>
              <w:rPr>
                <w:rFonts w:ascii="CIDFont+F4" w:hAnsi="CIDFont+F4" w:cs="CIDFont+F4"/>
                <w:sz w:val="28"/>
                <w:szCs w:val="28"/>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1</w:t>
            </w:r>
          </w:p>
        </w:tc>
        <w:tc>
          <w:tcPr>
            <w:tcW w:w="7825" w:type="dxa"/>
          </w:tcPr>
          <w:p w14:paraId="7BC21E6B"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28"/>
                <w:szCs w:val="28"/>
              </w:rPr>
              <w:t xml:space="preserve">Aerial photo of East – Charlotte </w:t>
            </w:r>
            <w:r w:rsidRPr="00621875">
              <w:rPr>
                <w:rFonts w:ascii="CIDFont+F4" w:hAnsi="CIDFont+F4" w:cs="CIDFont+F4"/>
                <w:sz w:val="30"/>
                <w:szCs w:val="30"/>
              </w:rPr>
              <w:t>Amalie</w:t>
            </w:r>
          </w:p>
        </w:tc>
      </w:tr>
      <w:tr w:rsidR="005D3D03" w:rsidRPr="00621875" w14:paraId="73863F4D" w14:textId="77777777" w:rsidTr="008855E0">
        <w:tc>
          <w:tcPr>
            <w:tcW w:w="1735" w:type="dxa"/>
          </w:tcPr>
          <w:p w14:paraId="21509FED"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2</w:t>
            </w:r>
          </w:p>
        </w:tc>
        <w:tc>
          <w:tcPr>
            <w:tcW w:w="7825" w:type="dxa"/>
          </w:tcPr>
          <w:p w14:paraId="2D140165"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Aerial photo of properties: 0.536 Acres and 9.438 Acres</w:t>
            </w:r>
          </w:p>
        </w:tc>
      </w:tr>
      <w:tr w:rsidR="005D3D03" w:rsidRPr="00621875" w14:paraId="3681944A" w14:textId="77777777" w:rsidTr="008855E0">
        <w:tc>
          <w:tcPr>
            <w:tcW w:w="1735" w:type="dxa"/>
          </w:tcPr>
          <w:p w14:paraId="00377559"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3</w:t>
            </w:r>
          </w:p>
        </w:tc>
        <w:tc>
          <w:tcPr>
            <w:tcW w:w="7825" w:type="dxa"/>
          </w:tcPr>
          <w:p w14:paraId="6A9D7AEC"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Act No. 6914</w:t>
            </w:r>
          </w:p>
        </w:tc>
      </w:tr>
      <w:tr w:rsidR="005D3D03" w:rsidRPr="00621875" w14:paraId="6EC8FB79" w14:textId="77777777" w:rsidTr="008855E0">
        <w:tc>
          <w:tcPr>
            <w:tcW w:w="1735" w:type="dxa"/>
          </w:tcPr>
          <w:p w14:paraId="2422B9F8"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4</w:t>
            </w:r>
          </w:p>
        </w:tc>
        <w:tc>
          <w:tcPr>
            <w:tcW w:w="7825" w:type="dxa"/>
          </w:tcPr>
          <w:p w14:paraId="634525D3"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Written Declaration and Undertaking for property in Jordan</w:t>
            </w:r>
          </w:p>
        </w:tc>
      </w:tr>
      <w:tr w:rsidR="005D3D03" w:rsidRPr="00621875" w14:paraId="68EF2B77" w14:textId="77777777" w:rsidTr="008855E0">
        <w:tc>
          <w:tcPr>
            <w:tcW w:w="1735" w:type="dxa"/>
          </w:tcPr>
          <w:p w14:paraId="2F643969"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5</w:t>
            </w:r>
          </w:p>
        </w:tc>
        <w:tc>
          <w:tcPr>
            <w:tcW w:w="7825" w:type="dxa"/>
          </w:tcPr>
          <w:p w14:paraId="32FB2CB7"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Balance Sheet - Plaza Extra, STT December 31, 2012</w:t>
            </w:r>
          </w:p>
        </w:tc>
      </w:tr>
      <w:tr w:rsidR="005D3D03" w:rsidRPr="00621875" w14:paraId="6254095B" w14:textId="77777777" w:rsidTr="008855E0">
        <w:tc>
          <w:tcPr>
            <w:tcW w:w="1735" w:type="dxa"/>
          </w:tcPr>
          <w:p w14:paraId="3A635CE8"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6</w:t>
            </w:r>
          </w:p>
        </w:tc>
        <w:tc>
          <w:tcPr>
            <w:tcW w:w="7825" w:type="dxa"/>
          </w:tcPr>
          <w:p w14:paraId="10F0009C"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Balance Sheet - STX Shopping Center December 31, 2012</w:t>
            </w:r>
          </w:p>
        </w:tc>
      </w:tr>
      <w:tr w:rsidR="005D3D03" w:rsidRPr="00621875" w14:paraId="79F43324" w14:textId="77777777" w:rsidTr="008855E0">
        <w:tc>
          <w:tcPr>
            <w:tcW w:w="1735" w:type="dxa"/>
          </w:tcPr>
          <w:p w14:paraId="4CF7DA19"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7</w:t>
            </w:r>
          </w:p>
        </w:tc>
        <w:tc>
          <w:tcPr>
            <w:tcW w:w="7825" w:type="dxa"/>
          </w:tcPr>
          <w:p w14:paraId="5B76DC74"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Affidavit of Mohammad Hannun, April 21, 2014</w:t>
            </w:r>
          </w:p>
        </w:tc>
      </w:tr>
      <w:tr w:rsidR="005D3D03" w:rsidRPr="00621875" w14:paraId="1A7CA997" w14:textId="77777777" w:rsidTr="008855E0">
        <w:tc>
          <w:tcPr>
            <w:tcW w:w="1735" w:type="dxa"/>
          </w:tcPr>
          <w:p w14:paraId="285AE696" w14:textId="77777777" w:rsidR="005D3D03"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8</w:t>
            </w:r>
          </w:p>
        </w:tc>
        <w:tc>
          <w:tcPr>
            <w:tcW w:w="7825" w:type="dxa"/>
          </w:tcPr>
          <w:p w14:paraId="424CE1BB" w14:textId="1634B97B"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Excerpt of Deposition of N</w:t>
            </w:r>
            <w:r w:rsidR="005C267F">
              <w:rPr>
                <w:rFonts w:ascii="CIDFont+F4" w:hAnsi="CIDFont+F4" w:cs="CIDFont+F4"/>
                <w:sz w:val="30"/>
                <w:szCs w:val="30"/>
              </w:rPr>
              <w:t>e</w:t>
            </w:r>
            <w:r w:rsidRPr="00621875">
              <w:rPr>
                <w:rFonts w:ascii="CIDFont+F4" w:hAnsi="CIDFont+F4" w:cs="CIDFont+F4"/>
                <w:sz w:val="30"/>
                <w:szCs w:val="30"/>
              </w:rPr>
              <w:t>jeh Yusuf</w:t>
            </w:r>
          </w:p>
        </w:tc>
      </w:tr>
      <w:tr w:rsidR="005D3D03" w:rsidRPr="00621875" w14:paraId="68428E23" w14:textId="77777777" w:rsidTr="008855E0">
        <w:tc>
          <w:tcPr>
            <w:tcW w:w="1735" w:type="dxa"/>
          </w:tcPr>
          <w:p w14:paraId="3B82B37D"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proofErr w:type="gramStart"/>
            <w:r>
              <w:rPr>
                <w:rFonts w:ascii="CIDFont+F4" w:hAnsi="CIDFont+F4" w:cs="CIDFont+F4"/>
                <w:sz w:val="28"/>
                <w:szCs w:val="28"/>
              </w:rPr>
              <w:t>Pl.Ex</w:t>
            </w:r>
            <w:proofErr w:type="spellEnd"/>
            <w:proofErr w:type="gramEnd"/>
            <w:r>
              <w:rPr>
                <w:rFonts w:ascii="CIDFont+F4" w:hAnsi="CIDFont+F4" w:cs="CIDFont+F4"/>
                <w:sz w:val="28"/>
                <w:szCs w:val="28"/>
              </w:rPr>
              <w:t xml:space="preserve"> </w:t>
            </w:r>
            <w:r>
              <w:rPr>
                <w:rFonts w:ascii="CIDFont+F4" w:hAnsi="CIDFont+F4" w:cs="CIDFont+F4"/>
                <w:sz w:val="30"/>
                <w:szCs w:val="30"/>
              </w:rPr>
              <w:t>9</w:t>
            </w:r>
          </w:p>
        </w:tc>
        <w:tc>
          <w:tcPr>
            <w:tcW w:w="7825" w:type="dxa"/>
          </w:tcPr>
          <w:p w14:paraId="202C8DA4"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Fathi Yusuf's Answers to Waleed Hamed's First Set of Interrogatories, November 20, 2013</w:t>
            </w:r>
          </w:p>
        </w:tc>
      </w:tr>
      <w:tr w:rsidR="005D3D03" w:rsidRPr="00621875" w14:paraId="731991FE" w14:textId="77777777" w:rsidTr="008855E0">
        <w:tc>
          <w:tcPr>
            <w:tcW w:w="1735" w:type="dxa"/>
          </w:tcPr>
          <w:p w14:paraId="5C53D271" w14:textId="74838AC3" w:rsidR="005D3D03" w:rsidRPr="00327985" w:rsidRDefault="00327985" w:rsidP="00327985">
            <w:pPr>
              <w:spacing w:after="240"/>
              <w:rPr>
                <w:rFonts w:ascii="CIDFont+F4" w:hAnsi="CIDFont+F4" w:cs="CIDFont+F4"/>
                <w:b/>
                <w:bCs/>
                <w:sz w:val="30"/>
                <w:szCs w:val="30"/>
              </w:rPr>
            </w:pPr>
            <w:r w:rsidRPr="00327985">
              <w:rPr>
                <w:rFonts w:ascii="CIDFont+F4" w:hAnsi="CIDFont+F4" w:cs="CIDFont+F4"/>
                <w:b/>
                <w:bCs/>
                <w:sz w:val="30"/>
                <w:szCs w:val="30"/>
              </w:rPr>
              <w:t>Defendant’s</w:t>
            </w:r>
          </w:p>
        </w:tc>
        <w:tc>
          <w:tcPr>
            <w:tcW w:w="7825" w:type="dxa"/>
          </w:tcPr>
          <w:p w14:paraId="16BD3150" w14:textId="77777777" w:rsidR="005D3D03" w:rsidRPr="00621875" w:rsidRDefault="005D3D03" w:rsidP="00327985">
            <w:pPr>
              <w:spacing w:after="240"/>
              <w:rPr>
                <w:rFonts w:ascii="CIDFont+F4" w:hAnsi="CIDFont+F4" w:cs="CIDFont+F4"/>
                <w:sz w:val="30"/>
                <w:szCs w:val="30"/>
              </w:rPr>
            </w:pPr>
          </w:p>
        </w:tc>
      </w:tr>
      <w:tr w:rsidR="005D3D03" w:rsidRPr="00621875" w14:paraId="74E2E685" w14:textId="77777777" w:rsidTr="008855E0">
        <w:tc>
          <w:tcPr>
            <w:tcW w:w="1735" w:type="dxa"/>
          </w:tcPr>
          <w:p w14:paraId="3702A580" w14:textId="77777777" w:rsidR="005D3D03" w:rsidRPr="00621875" w:rsidRDefault="005D3D03" w:rsidP="00327985">
            <w:pPr>
              <w:autoSpaceDE w:val="0"/>
              <w:autoSpaceDN w:val="0"/>
              <w:adjustRightInd w:val="0"/>
              <w:spacing w:after="240"/>
              <w:rPr>
                <w:rFonts w:ascii="CIDFont+F4" w:hAnsi="CIDFont+F4" w:cs="CIDFont+F4"/>
                <w:sz w:val="28"/>
                <w:szCs w:val="28"/>
              </w:rPr>
            </w:pPr>
            <w:proofErr w:type="spellStart"/>
            <w:r>
              <w:rPr>
                <w:rFonts w:ascii="CIDFont+F4" w:hAnsi="CIDFont+F4" w:cs="CIDFont+F4"/>
                <w:sz w:val="28"/>
                <w:szCs w:val="28"/>
              </w:rPr>
              <w:t>Def.Ex</w:t>
            </w:r>
            <w:proofErr w:type="spellEnd"/>
            <w:r>
              <w:rPr>
                <w:rFonts w:ascii="CIDFont+F4" w:hAnsi="CIDFont+F4" w:cs="CIDFont+F4"/>
                <w:sz w:val="28"/>
                <w:szCs w:val="28"/>
              </w:rPr>
              <w:t>. 6</w:t>
            </w:r>
          </w:p>
        </w:tc>
        <w:tc>
          <w:tcPr>
            <w:tcW w:w="7825" w:type="dxa"/>
          </w:tcPr>
          <w:p w14:paraId="7B93EC73"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28"/>
                <w:szCs w:val="28"/>
              </w:rPr>
              <w:t xml:space="preserve">Excerpt of Deposition of </w:t>
            </w:r>
            <w:r w:rsidRPr="00621875">
              <w:rPr>
                <w:rFonts w:ascii="CIDFont+F4" w:hAnsi="CIDFont+F4" w:cs="CIDFont+F4"/>
                <w:sz w:val="30"/>
                <w:szCs w:val="30"/>
              </w:rPr>
              <w:t>Waleed Hamed</w:t>
            </w:r>
          </w:p>
        </w:tc>
      </w:tr>
      <w:tr w:rsidR="005D3D03" w:rsidRPr="00621875" w14:paraId="7453DFE8" w14:textId="77777777" w:rsidTr="008855E0">
        <w:tc>
          <w:tcPr>
            <w:tcW w:w="1735" w:type="dxa"/>
          </w:tcPr>
          <w:p w14:paraId="3FB26823"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r>
              <w:rPr>
                <w:rFonts w:ascii="CIDFont+F4" w:hAnsi="CIDFont+F4" w:cs="CIDFont+F4"/>
                <w:sz w:val="28"/>
                <w:szCs w:val="28"/>
              </w:rPr>
              <w:t>Def.Ex</w:t>
            </w:r>
            <w:proofErr w:type="spellEnd"/>
            <w:r>
              <w:rPr>
                <w:rFonts w:ascii="CIDFont+F4" w:hAnsi="CIDFont+F4" w:cs="CIDFont+F4"/>
                <w:sz w:val="28"/>
                <w:szCs w:val="28"/>
              </w:rPr>
              <w:t>. 3</w:t>
            </w:r>
          </w:p>
        </w:tc>
        <w:tc>
          <w:tcPr>
            <w:tcW w:w="7825" w:type="dxa"/>
          </w:tcPr>
          <w:p w14:paraId="3A51EF3E"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Excerpt of Deposition of Fathi Yusuf</w:t>
            </w:r>
          </w:p>
        </w:tc>
      </w:tr>
      <w:tr w:rsidR="005D3D03" w:rsidRPr="00621875" w14:paraId="6A6D88D2" w14:textId="77777777" w:rsidTr="008855E0">
        <w:tc>
          <w:tcPr>
            <w:tcW w:w="1735" w:type="dxa"/>
          </w:tcPr>
          <w:p w14:paraId="50C1C4EF"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r>
              <w:rPr>
                <w:rFonts w:ascii="CIDFont+F4" w:hAnsi="CIDFont+F4" w:cs="CIDFont+F4"/>
                <w:sz w:val="28"/>
                <w:szCs w:val="28"/>
              </w:rPr>
              <w:t>Def.Ex</w:t>
            </w:r>
            <w:proofErr w:type="spellEnd"/>
            <w:r>
              <w:rPr>
                <w:rFonts w:ascii="CIDFont+F4" w:hAnsi="CIDFont+F4" w:cs="CIDFont+F4"/>
                <w:sz w:val="28"/>
                <w:szCs w:val="28"/>
              </w:rPr>
              <w:t>. 2</w:t>
            </w:r>
          </w:p>
        </w:tc>
        <w:tc>
          <w:tcPr>
            <w:tcW w:w="7825" w:type="dxa"/>
          </w:tcPr>
          <w:p w14:paraId="34ACF631"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Fathi Yusuf's Answers to Waleed Hamed's First Set of Interrogatories, November 20, 2013</w:t>
            </w:r>
          </w:p>
        </w:tc>
      </w:tr>
      <w:tr w:rsidR="005D3D03" w:rsidRPr="00621875" w14:paraId="6A94A759" w14:textId="77777777" w:rsidTr="008855E0">
        <w:tc>
          <w:tcPr>
            <w:tcW w:w="1735" w:type="dxa"/>
          </w:tcPr>
          <w:p w14:paraId="0726C406"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r>
              <w:rPr>
                <w:rFonts w:ascii="CIDFont+F4" w:hAnsi="CIDFont+F4" w:cs="CIDFont+F4"/>
                <w:sz w:val="28"/>
                <w:szCs w:val="28"/>
              </w:rPr>
              <w:t>Def.Ex</w:t>
            </w:r>
            <w:proofErr w:type="spellEnd"/>
            <w:r>
              <w:rPr>
                <w:rFonts w:ascii="CIDFont+F4" w:hAnsi="CIDFont+F4" w:cs="CIDFont+F4"/>
                <w:sz w:val="28"/>
                <w:szCs w:val="28"/>
              </w:rPr>
              <w:t>. 17</w:t>
            </w:r>
          </w:p>
        </w:tc>
        <w:tc>
          <w:tcPr>
            <w:tcW w:w="7825" w:type="dxa"/>
          </w:tcPr>
          <w:p w14:paraId="753AC496" w14:textId="77777777" w:rsidR="005D3D03" w:rsidRPr="00621875" w:rsidRDefault="005D3D03" w:rsidP="00327985">
            <w:pPr>
              <w:autoSpaceDE w:val="0"/>
              <w:autoSpaceDN w:val="0"/>
              <w:adjustRightInd w:val="0"/>
              <w:spacing w:after="240"/>
              <w:rPr>
                <w:rFonts w:ascii="CIDFont+F4" w:hAnsi="CIDFont+F4" w:cs="CIDFont+F4"/>
                <w:sz w:val="30"/>
                <w:szCs w:val="30"/>
              </w:rPr>
            </w:pPr>
            <w:r w:rsidRPr="00621875">
              <w:rPr>
                <w:rFonts w:ascii="CIDFont+F4" w:hAnsi="CIDFont+F4" w:cs="CIDFont+F4"/>
                <w:sz w:val="30"/>
                <w:szCs w:val="30"/>
              </w:rPr>
              <w:t>Affidavit of Suleiman Khaled, May 31, 2014</w:t>
            </w:r>
          </w:p>
        </w:tc>
      </w:tr>
      <w:tr w:rsidR="005D3D03" w14:paraId="13556B19" w14:textId="77777777" w:rsidTr="008855E0">
        <w:tc>
          <w:tcPr>
            <w:tcW w:w="1735" w:type="dxa"/>
          </w:tcPr>
          <w:p w14:paraId="63E50115" w14:textId="77777777" w:rsidR="005D3D03" w:rsidRPr="00621875" w:rsidRDefault="005D3D03" w:rsidP="00327985">
            <w:pPr>
              <w:autoSpaceDE w:val="0"/>
              <w:autoSpaceDN w:val="0"/>
              <w:adjustRightInd w:val="0"/>
              <w:spacing w:after="240"/>
              <w:rPr>
                <w:rFonts w:ascii="CIDFont+F4" w:hAnsi="CIDFont+F4" w:cs="CIDFont+F4"/>
                <w:sz w:val="30"/>
                <w:szCs w:val="30"/>
              </w:rPr>
            </w:pPr>
            <w:proofErr w:type="spellStart"/>
            <w:r>
              <w:rPr>
                <w:rFonts w:ascii="CIDFont+F4" w:hAnsi="CIDFont+F4" w:cs="CIDFont+F4"/>
                <w:sz w:val="28"/>
                <w:szCs w:val="28"/>
              </w:rPr>
              <w:t>Def.Ex</w:t>
            </w:r>
            <w:proofErr w:type="spellEnd"/>
            <w:r>
              <w:rPr>
                <w:rFonts w:ascii="CIDFont+F4" w:hAnsi="CIDFont+F4" w:cs="CIDFont+F4"/>
                <w:sz w:val="28"/>
                <w:szCs w:val="28"/>
              </w:rPr>
              <w:t>. 18</w:t>
            </w:r>
          </w:p>
        </w:tc>
        <w:tc>
          <w:tcPr>
            <w:tcW w:w="7825" w:type="dxa"/>
          </w:tcPr>
          <w:p w14:paraId="63677737" w14:textId="77777777" w:rsidR="005D3D03" w:rsidRDefault="005D3D03" w:rsidP="00327985">
            <w:pPr>
              <w:autoSpaceDE w:val="0"/>
              <w:autoSpaceDN w:val="0"/>
              <w:adjustRightInd w:val="0"/>
              <w:spacing w:after="240"/>
            </w:pPr>
            <w:r w:rsidRPr="00621875">
              <w:rPr>
                <w:rFonts w:ascii="CIDFont+F4" w:hAnsi="CIDFont+F4" w:cs="CIDFont+F4"/>
                <w:sz w:val="30"/>
                <w:szCs w:val="30"/>
              </w:rPr>
              <w:t>Affidavit of Bakir Hussein, August 10, 2014</w:t>
            </w:r>
          </w:p>
        </w:tc>
      </w:tr>
    </w:tbl>
    <w:p w14:paraId="0EE2F307" w14:textId="4181AFFA" w:rsidR="005D3D03" w:rsidRDefault="005D3D03" w:rsidP="00F867CE">
      <w:pPr>
        <w:pStyle w:val="ListParagraph"/>
        <w:spacing w:after="0" w:line="240" w:lineRule="auto"/>
        <w:ind w:left="1080"/>
        <w:rPr>
          <w:rFonts w:ascii="Arial" w:hAnsi="Arial" w:cs="Arial"/>
          <w:b/>
          <w:bCs/>
          <w:sz w:val="8"/>
          <w:szCs w:val="8"/>
        </w:rPr>
      </w:pPr>
    </w:p>
    <w:p w14:paraId="2748EBE7" w14:textId="77777777" w:rsidR="005D3D03" w:rsidRDefault="005D3D03">
      <w:pPr>
        <w:rPr>
          <w:rFonts w:ascii="Arial" w:hAnsi="Arial" w:cs="Arial"/>
          <w:b/>
          <w:bCs/>
          <w:sz w:val="8"/>
          <w:szCs w:val="8"/>
        </w:rPr>
      </w:pPr>
      <w:r>
        <w:rPr>
          <w:rFonts w:ascii="Arial" w:hAnsi="Arial" w:cs="Arial"/>
          <w:b/>
          <w:bCs/>
          <w:sz w:val="8"/>
          <w:szCs w:val="8"/>
        </w:rPr>
        <w:br w:type="page"/>
      </w:r>
    </w:p>
    <w:p w14:paraId="6CD7B14D" w14:textId="7FB7BA7C" w:rsidR="00591F84" w:rsidRDefault="00DA7AA9" w:rsidP="00B07784">
      <w:pPr>
        <w:pStyle w:val="TOC1"/>
      </w:pPr>
      <w:r>
        <w:lastRenderedPageBreak/>
        <w:t>Introduction</w:t>
      </w:r>
      <w:r w:rsidR="00DF6BD2">
        <w:t xml:space="preserve"> </w:t>
      </w:r>
    </w:p>
    <w:p w14:paraId="467A36E9" w14:textId="77777777" w:rsidR="005D3D03" w:rsidRPr="005D3D03" w:rsidRDefault="005D3D03" w:rsidP="005D3D03">
      <w:pPr>
        <w:spacing w:after="0" w:line="240" w:lineRule="auto"/>
      </w:pPr>
    </w:p>
    <w:p w14:paraId="3FF54328" w14:textId="78E6AD8A" w:rsidR="00F831AE" w:rsidRDefault="007D4614" w:rsidP="007D4614">
      <w:pPr>
        <w:spacing w:after="0" w:line="480" w:lineRule="auto"/>
        <w:ind w:firstLine="720"/>
        <w:jc w:val="both"/>
        <w:outlineLvl w:val="0"/>
        <w:rPr>
          <w:rFonts w:ascii="Arial" w:hAnsi="Arial" w:cs="Arial"/>
          <w:sz w:val="24"/>
        </w:rPr>
      </w:pPr>
      <w:r w:rsidRPr="0099585F">
        <w:rPr>
          <w:rFonts w:ascii="Arial" w:hAnsi="Arial" w:cs="Arial"/>
          <w:sz w:val="24"/>
        </w:rPr>
        <w:t>Hamed</w:t>
      </w:r>
      <w:r>
        <w:rPr>
          <w:rFonts w:ascii="Arial" w:hAnsi="Arial" w:cs="Arial"/>
          <w:sz w:val="24"/>
        </w:rPr>
        <w:t>’s</w:t>
      </w:r>
      <w:r w:rsidRPr="0099585F">
        <w:rPr>
          <w:rFonts w:ascii="Arial" w:hAnsi="Arial" w:cs="Arial"/>
          <w:sz w:val="24"/>
        </w:rPr>
        <w:t xml:space="preserve"> Claim H-142 concerns a </w:t>
      </w:r>
      <w:proofErr w:type="gramStart"/>
      <w:r w:rsidRPr="0099585F">
        <w:rPr>
          <w:rFonts w:ascii="Arial" w:hAnsi="Arial" w:cs="Arial"/>
          <w:sz w:val="24"/>
        </w:rPr>
        <w:t xml:space="preserve">0.536 </w:t>
      </w:r>
      <w:r w:rsidR="00AD5BC8">
        <w:rPr>
          <w:rFonts w:ascii="Arial" w:hAnsi="Arial" w:cs="Arial"/>
          <w:sz w:val="24"/>
        </w:rPr>
        <w:t>acre</w:t>
      </w:r>
      <w:proofErr w:type="gramEnd"/>
      <w:r w:rsidR="00AD5BC8">
        <w:rPr>
          <w:rFonts w:ascii="Arial" w:hAnsi="Arial" w:cs="Arial"/>
          <w:sz w:val="24"/>
        </w:rPr>
        <w:t xml:space="preserve"> </w:t>
      </w:r>
      <w:r w:rsidRPr="0099585F">
        <w:rPr>
          <w:rFonts w:ascii="Arial" w:hAnsi="Arial" w:cs="Arial"/>
          <w:sz w:val="24"/>
        </w:rPr>
        <w:t xml:space="preserve">parcel </w:t>
      </w:r>
      <w:r w:rsidR="00346591">
        <w:rPr>
          <w:rFonts w:ascii="Arial" w:hAnsi="Arial" w:cs="Arial"/>
          <w:sz w:val="24"/>
        </w:rPr>
        <w:t>(</w:t>
      </w:r>
      <w:r w:rsidR="00A63A59">
        <w:rPr>
          <w:rFonts w:ascii="Arial" w:hAnsi="Arial" w:cs="Arial"/>
          <w:sz w:val="24"/>
        </w:rPr>
        <w:t>“</w:t>
      </w:r>
      <w:r w:rsidR="00FD13CE">
        <w:rPr>
          <w:rFonts w:ascii="Arial" w:hAnsi="Arial" w:cs="Arial"/>
          <w:sz w:val="24"/>
        </w:rPr>
        <w:t xml:space="preserve">Subject Parcel”) </w:t>
      </w:r>
      <w:r w:rsidRPr="0099585F">
        <w:rPr>
          <w:rFonts w:ascii="Arial" w:hAnsi="Arial" w:cs="Arial"/>
          <w:sz w:val="24"/>
        </w:rPr>
        <w:t>near the Tutu Park Mall.</w:t>
      </w:r>
      <w:r w:rsidRPr="000C28F5">
        <w:rPr>
          <w:rStyle w:val="FootnoteReference"/>
          <w:rFonts w:ascii="Arial" w:hAnsi="Arial" w:cs="Arial"/>
          <w:sz w:val="24"/>
        </w:rPr>
        <w:footnoteReference w:id="1"/>
      </w:r>
      <w:r w:rsidRPr="0099585F">
        <w:rPr>
          <w:rFonts w:ascii="Arial" w:hAnsi="Arial" w:cs="Arial"/>
          <w:sz w:val="24"/>
        </w:rPr>
        <w:t xml:space="preserve"> </w:t>
      </w:r>
      <w:r w:rsidR="00D550BE">
        <w:rPr>
          <w:rFonts w:ascii="Arial" w:hAnsi="Arial" w:cs="Arial"/>
          <w:sz w:val="24"/>
        </w:rPr>
        <w:t>It is uncontested that the Partnership paid the purchase price of $300,000 for the Subject Parcel</w:t>
      </w:r>
      <w:r w:rsidR="00A10F85">
        <w:rPr>
          <w:rFonts w:ascii="Arial" w:hAnsi="Arial" w:cs="Arial"/>
          <w:sz w:val="24"/>
        </w:rPr>
        <w:t>,</w:t>
      </w:r>
      <w:r w:rsidR="006E0958">
        <w:rPr>
          <w:rFonts w:ascii="Arial" w:hAnsi="Arial" w:cs="Arial"/>
          <w:sz w:val="24"/>
        </w:rPr>
        <w:t xml:space="preserve"> </w:t>
      </w:r>
      <w:r w:rsidR="00D550BE">
        <w:rPr>
          <w:rFonts w:ascii="Arial" w:hAnsi="Arial" w:cs="Arial"/>
          <w:sz w:val="24"/>
        </w:rPr>
        <w:t xml:space="preserve">and </w:t>
      </w:r>
      <w:r w:rsidR="006E0958">
        <w:rPr>
          <w:rFonts w:ascii="Arial" w:hAnsi="Arial" w:cs="Arial"/>
          <w:sz w:val="24"/>
        </w:rPr>
        <w:t>owned th</w:t>
      </w:r>
      <w:r w:rsidR="00A10F85">
        <w:rPr>
          <w:rFonts w:ascii="Arial" w:hAnsi="Arial" w:cs="Arial"/>
          <w:sz w:val="24"/>
        </w:rPr>
        <w:t>e</w:t>
      </w:r>
      <w:r w:rsidR="006E0958">
        <w:rPr>
          <w:rFonts w:ascii="Arial" w:hAnsi="Arial" w:cs="Arial"/>
          <w:sz w:val="24"/>
        </w:rPr>
        <w:t xml:space="preserve"> parcel</w:t>
      </w:r>
      <w:r w:rsidR="00A10F85">
        <w:rPr>
          <w:rFonts w:ascii="Arial" w:hAnsi="Arial" w:cs="Arial"/>
          <w:sz w:val="24"/>
        </w:rPr>
        <w:t xml:space="preserve"> in 2008</w:t>
      </w:r>
      <w:r w:rsidR="00D550BE">
        <w:rPr>
          <w:rFonts w:ascii="Arial" w:hAnsi="Arial" w:cs="Arial"/>
          <w:sz w:val="24"/>
        </w:rPr>
        <w:t xml:space="preserve">. </w:t>
      </w:r>
      <w:r w:rsidR="00F831AE">
        <w:rPr>
          <w:rFonts w:ascii="Arial" w:hAnsi="Arial" w:cs="Arial"/>
          <w:sz w:val="24"/>
        </w:rPr>
        <w:t xml:space="preserve">Yusuf and United paid nothing. </w:t>
      </w:r>
    </w:p>
    <w:p w14:paraId="663497FD" w14:textId="72F840EB" w:rsidR="00D550BE" w:rsidRDefault="00ED4B01" w:rsidP="007D4614">
      <w:pPr>
        <w:spacing w:after="0" w:line="480" w:lineRule="auto"/>
        <w:ind w:firstLine="720"/>
        <w:jc w:val="both"/>
        <w:outlineLvl w:val="0"/>
        <w:rPr>
          <w:rFonts w:ascii="Arial" w:hAnsi="Arial" w:cs="Arial"/>
          <w:sz w:val="24"/>
        </w:rPr>
      </w:pPr>
      <w:r>
        <w:rPr>
          <w:rFonts w:ascii="Arial" w:hAnsi="Arial" w:cs="Arial"/>
          <w:sz w:val="24"/>
        </w:rPr>
        <w:t xml:space="preserve">It </w:t>
      </w:r>
      <w:r w:rsidR="00B63D33">
        <w:rPr>
          <w:rFonts w:ascii="Arial" w:hAnsi="Arial" w:cs="Arial"/>
          <w:sz w:val="24"/>
        </w:rPr>
        <w:t xml:space="preserve">is also </w:t>
      </w:r>
      <w:r>
        <w:rPr>
          <w:rFonts w:ascii="Arial" w:hAnsi="Arial" w:cs="Arial"/>
          <w:sz w:val="24"/>
        </w:rPr>
        <w:t xml:space="preserve">uncontested that </w:t>
      </w:r>
      <w:r w:rsidR="00FD13CE">
        <w:rPr>
          <w:rFonts w:ascii="Arial" w:hAnsi="Arial" w:cs="Arial"/>
          <w:sz w:val="24"/>
        </w:rPr>
        <w:t xml:space="preserve">Plessen </w:t>
      </w:r>
      <w:r w:rsidR="00D139F2">
        <w:rPr>
          <w:rFonts w:ascii="Arial" w:hAnsi="Arial" w:cs="Arial"/>
          <w:sz w:val="24"/>
        </w:rPr>
        <w:t xml:space="preserve">Enterprises, Inc. (“Plessen”) </w:t>
      </w:r>
      <w:r w:rsidR="00FD13CE">
        <w:rPr>
          <w:rFonts w:ascii="Arial" w:hAnsi="Arial" w:cs="Arial"/>
          <w:sz w:val="24"/>
        </w:rPr>
        <w:t xml:space="preserve">purchased and holds title to the adjacent </w:t>
      </w:r>
      <w:r w:rsidR="00FD13CE" w:rsidRPr="00E032D1">
        <w:rPr>
          <w:rFonts w:ascii="Arial" w:hAnsi="Arial" w:cs="Arial"/>
          <w:sz w:val="24"/>
        </w:rPr>
        <w:t xml:space="preserve">9.438 </w:t>
      </w:r>
      <w:r w:rsidR="00FD13CE">
        <w:rPr>
          <w:rFonts w:ascii="Arial" w:hAnsi="Arial" w:cs="Arial"/>
          <w:sz w:val="24"/>
        </w:rPr>
        <w:t>parcel</w:t>
      </w:r>
      <w:r w:rsidR="00394373">
        <w:rPr>
          <w:rFonts w:ascii="Arial" w:hAnsi="Arial" w:cs="Arial"/>
          <w:sz w:val="24"/>
        </w:rPr>
        <w:t xml:space="preserve">. </w:t>
      </w:r>
      <w:r w:rsidR="00A10F85">
        <w:rPr>
          <w:rFonts w:ascii="Arial" w:hAnsi="Arial" w:cs="Arial"/>
          <w:sz w:val="24"/>
        </w:rPr>
        <w:t>I</w:t>
      </w:r>
      <w:r w:rsidR="00D550BE">
        <w:rPr>
          <w:rFonts w:ascii="Arial" w:hAnsi="Arial" w:cs="Arial"/>
          <w:sz w:val="24"/>
        </w:rPr>
        <w:t xml:space="preserve">t is uncontested that the Subject Parcel was purchased </w:t>
      </w:r>
      <w:r w:rsidR="00621E31">
        <w:rPr>
          <w:rFonts w:ascii="Arial" w:hAnsi="Arial" w:cs="Arial"/>
          <w:sz w:val="24"/>
        </w:rPr>
        <w:t xml:space="preserve">by the Partnership </w:t>
      </w:r>
      <w:r w:rsidR="00D550BE">
        <w:rPr>
          <w:rFonts w:ascii="Arial" w:hAnsi="Arial" w:cs="Arial"/>
          <w:sz w:val="24"/>
        </w:rPr>
        <w:t xml:space="preserve">to provide “access” to </w:t>
      </w:r>
      <w:r w:rsidR="003D2251">
        <w:rPr>
          <w:rFonts w:ascii="Arial" w:hAnsi="Arial" w:cs="Arial"/>
          <w:sz w:val="24"/>
        </w:rPr>
        <w:t>Plessen’s</w:t>
      </w:r>
      <w:r w:rsidR="000D40ED">
        <w:rPr>
          <w:rFonts w:ascii="Arial" w:hAnsi="Arial" w:cs="Arial"/>
          <w:sz w:val="24"/>
        </w:rPr>
        <w:t xml:space="preserve"> adjacent</w:t>
      </w:r>
      <w:r w:rsidR="00D550BE">
        <w:rPr>
          <w:rFonts w:ascii="Arial" w:hAnsi="Arial" w:cs="Arial"/>
          <w:sz w:val="24"/>
        </w:rPr>
        <w:t xml:space="preserve"> </w:t>
      </w:r>
      <w:r w:rsidR="00B63D33">
        <w:rPr>
          <w:rFonts w:ascii="Arial" w:hAnsi="Arial" w:cs="Arial"/>
          <w:sz w:val="24"/>
        </w:rPr>
        <w:t>9.438 acre</w:t>
      </w:r>
      <w:r w:rsidR="00A10F85">
        <w:rPr>
          <w:rFonts w:ascii="Arial" w:hAnsi="Arial" w:cs="Arial"/>
          <w:sz w:val="24"/>
        </w:rPr>
        <w:t>s</w:t>
      </w:r>
      <w:r w:rsidR="00A44911">
        <w:rPr>
          <w:rFonts w:ascii="Arial" w:hAnsi="Arial" w:cs="Arial"/>
          <w:sz w:val="24"/>
        </w:rPr>
        <w:t xml:space="preserve"> and </w:t>
      </w:r>
      <w:r w:rsidR="002D123C">
        <w:rPr>
          <w:rFonts w:ascii="Arial" w:hAnsi="Arial" w:cs="Arial"/>
          <w:sz w:val="24"/>
        </w:rPr>
        <w:t xml:space="preserve">thereafter </w:t>
      </w:r>
      <w:r w:rsidR="00A10F85">
        <w:rPr>
          <w:rFonts w:ascii="Arial" w:hAnsi="Arial" w:cs="Arial"/>
          <w:sz w:val="24"/>
        </w:rPr>
        <w:t xml:space="preserve">it </w:t>
      </w:r>
      <w:r w:rsidR="00A44911">
        <w:rPr>
          <w:rFonts w:ascii="Arial" w:hAnsi="Arial" w:cs="Arial"/>
          <w:sz w:val="24"/>
        </w:rPr>
        <w:t>was always thought of by the Partners as being</w:t>
      </w:r>
      <w:r w:rsidR="002D123C">
        <w:rPr>
          <w:rFonts w:ascii="Arial" w:hAnsi="Arial" w:cs="Arial"/>
          <w:sz w:val="24"/>
        </w:rPr>
        <w:t xml:space="preserve"> part of</w:t>
      </w:r>
      <w:r w:rsidR="00A44911">
        <w:rPr>
          <w:rFonts w:ascii="Arial" w:hAnsi="Arial" w:cs="Arial"/>
          <w:sz w:val="24"/>
        </w:rPr>
        <w:t xml:space="preserve"> </w:t>
      </w:r>
      <w:r w:rsidR="00A10F85">
        <w:rPr>
          <w:rFonts w:ascii="Arial" w:hAnsi="Arial" w:cs="Arial"/>
          <w:sz w:val="24"/>
        </w:rPr>
        <w:t>the development of th</w:t>
      </w:r>
      <w:r w:rsidR="00DC3583">
        <w:rPr>
          <w:rFonts w:ascii="Arial" w:hAnsi="Arial" w:cs="Arial"/>
          <w:sz w:val="24"/>
        </w:rPr>
        <w:t xml:space="preserve">e </w:t>
      </w:r>
      <w:proofErr w:type="gramStart"/>
      <w:r w:rsidR="00A10F85">
        <w:rPr>
          <w:rFonts w:ascii="Arial" w:hAnsi="Arial" w:cs="Arial"/>
          <w:sz w:val="24"/>
        </w:rPr>
        <w:t>9.438 acre</w:t>
      </w:r>
      <w:proofErr w:type="gramEnd"/>
      <w:r w:rsidR="00A10F85">
        <w:rPr>
          <w:rFonts w:ascii="Arial" w:hAnsi="Arial" w:cs="Arial"/>
          <w:sz w:val="24"/>
        </w:rPr>
        <w:t xml:space="preserve"> parcel.</w:t>
      </w:r>
      <w:r w:rsidR="003D2251" w:rsidRPr="00346591">
        <w:rPr>
          <w:rStyle w:val="FootnoteReference"/>
          <w:rFonts w:ascii="Arial" w:hAnsi="Arial" w:cs="Arial"/>
          <w:sz w:val="24"/>
          <w:szCs w:val="24"/>
        </w:rPr>
        <w:footnoteReference w:id="2"/>
      </w:r>
      <w:r w:rsidR="00D550BE">
        <w:rPr>
          <w:rFonts w:ascii="Arial" w:hAnsi="Arial" w:cs="Arial"/>
          <w:sz w:val="24"/>
        </w:rPr>
        <w:t xml:space="preserve"> </w:t>
      </w:r>
    </w:p>
    <w:p w14:paraId="0EA99A91" w14:textId="53B0736C" w:rsidR="00D550BE" w:rsidRDefault="001C5318" w:rsidP="007D4614">
      <w:pPr>
        <w:spacing w:after="0" w:line="480" w:lineRule="auto"/>
        <w:ind w:firstLine="720"/>
        <w:jc w:val="both"/>
        <w:outlineLvl w:val="0"/>
        <w:rPr>
          <w:rFonts w:ascii="Arial" w:hAnsi="Arial" w:cs="Arial"/>
          <w:sz w:val="24"/>
          <w:szCs w:val="24"/>
        </w:rPr>
      </w:pPr>
      <w:r>
        <w:rPr>
          <w:rFonts w:ascii="Arial" w:hAnsi="Arial" w:cs="Arial"/>
          <w:sz w:val="24"/>
        </w:rPr>
        <w:t xml:space="preserve">Here, </w:t>
      </w:r>
      <w:r w:rsidR="007D4614" w:rsidRPr="0099585F">
        <w:rPr>
          <w:rFonts w:ascii="Arial" w:hAnsi="Arial" w:cs="Arial"/>
          <w:sz w:val="24"/>
        </w:rPr>
        <w:t xml:space="preserve">Yusuf seeks </w:t>
      </w:r>
      <w:r w:rsidR="007D4614">
        <w:rPr>
          <w:rFonts w:ascii="Arial" w:hAnsi="Arial" w:cs="Arial"/>
          <w:sz w:val="24"/>
        </w:rPr>
        <w:t xml:space="preserve">a </w:t>
      </w:r>
      <w:r w:rsidR="007D4614" w:rsidRPr="0099585F">
        <w:rPr>
          <w:rFonts w:ascii="Arial" w:hAnsi="Arial" w:cs="Arial"/>
          <w:sz w:val="24"/>
        </w:rPr>
        <w:t>determination that the Partnership</w:t>
      </w:r>
      <w:r w:rsidR="007D4614" w:rsidRPr="008F2CD9">
        <w:rPr>
          <w:rFonts w:ascii="Arial" w:hAnsi="Arial" w:cs="Arial"/>
          <w:sz w:val="24"/>
        </w:rPr>
        <w:t xml:space="preserve"> transferred</w:t>
      </w:r>
      <w:r w:rsidR="0060558F">
        <w:rPr>
          <w:rFonts w:ascii="Arial" w:hAnsi="Arial" w:cs="Arial"/>
          <w:b/>
          <w:bCs/>
          <w:sz w:val="24"/>
        </w:rPr>
        <w:t xml:space="preserve"> </w:t>
      </w:r>
      <w:r w:rsidR="0060558F" w:rsidRPr="0060558F">
        <w:rPr>
          <w:rFonts w:ascii="Arial" w:hAnsi="Arial" w:cs="Arial"/>
          <w:sz w:val="24"/>
        </w:rPr>
        <w:t>the</w:t>
      </w:r>
      <w:r w:rsidR="007D4614" w:rsidRPr="0060558F">
        <w:rPr>
          <w:rFonts w:ascii="Arial" w:hAnsi="Arial" w:cs="Arial"/>
          <w:sz w:val="24"/>
        </w:rPr>
        <w:t xml:space="preserve"> </w:t>
      </w:r>
      <w:proofErr w:type="gramStart"/>
      <w:r w:rsidR="000D40ED">
        <w:rPr>
          <w:rFonts w:ascii="Arial" w:hAnsi="Arial" w:cs="Arial"/>
          <w:sz w:val="24"/>
        </w:rPr>
        <w:t>0.536 acre</w:t>
      </w:r>
      <w:proofErr w:type="gramEnd"/>
      <w:r w:rsidR="000D40ED">
        <w:rPr>
          <w:rFonts w:ascii="Arial" w:hAnsi="Arial" w:cs="Arial"/>
          <w:sz w:val="24"/>
        </w:rPr>
        <w:t xml:space="preserve"> Subject Parcel</w:t>
      </w:r>
      <w:r w:rsidR="007D4614">
        <w:rPr>
          <w:rFonts w:ascii="Arial" w:hAnsi="Arial" w:cs="Arial"/>
          <w:sz w:val="24"/>
        </w:rPr>
        <w:t xml:space="preserve"> </w:t>
      </w:r>
      <w:r w:rsidR="007D4614" w:rsidRPr="0099585F">
        <w:rPr>
          <w:rFonts w:ascii="Arial" w:hAnsi="Arial" w:cs="Arial"/>
          <w:sz w:val="24"/>
        </w:rPr>
        <w:t>to him personally in 2011</w:t>
      </w:r>
      <w:r w:rsidR="007D4614">
        <w:rPr>
          <w:rFonts w:ascii="Arial" w:hAnsi="Arial" w:cs="Arial"/>
          <w:sz w:val="24"/>
        </w:rPr>
        <w:t xml:space="preserve">. </w:t>
      </w:r>
      <w:r w:rsidR="007D4614" w:rsidRPr="0099585F">
        <w:rPr>
          <w:rFonts w:ascii="Arial" w:hAnsi="Arial" w:cs="Arial"/>
          <w:sz w:val="24"/>
        </w:rPr>
        <w:t xml:space="preserve">Hamed seeks </w:t>
      </w:r>
      <w:r w:rsidR="007D4614">
        <w:rPr>
          <w:rFonts w:ascii="Arial" w:hAnsi="Arial" w:cs="Arial"/>
          <w:sz w:val="24"/>
        </w:rPr>
        <w:t xml:space="preserve">the contrary </w:t>
      </w:r>
      <w:r w:rsidR="003D2251">
        <w:rPr>
          <w:rFonts w:ascii="Arial" w:hAnsi="Arial" w:cs="Arial"/>
          <w:sz w:val="24"/>
        </w:rPr>
        <w:t xml:space="preserve">finding—that this </w:t>
      </w:r>
      <w:r w:rsidR="007D4614" w:rsidRPr="0099585F">
        <w:rPr>
          <w:rFonts w:ascii="Arial" w:hAnsi="Arial" w:cs="Arial"/>
          <w:sz w:val="24"/>
        </w:rPr>
        <w:t>Partnership asset</w:t>
      </w:r>
      <w:r w:rsidR="007D4614">
        <w:rPr>
          <w:rFonts w:ascii="Arial" w:hAnsi="Arial" w:cs="Arial"/>
          <w:sz w:val="24"/>
        </w:rPr>
        <w:t xml:space="preserve"> </w:t>
      </w:r>
      <w:r w:rsidR="003D2251">
        <w:rPr>
          <w:rFonts w:ascii="Arial" w:hAnsi="Arial" w:cs="Arial"/>
          <w:sz w:val="24"/>
        </w:rPr>
        <w:t xml:space="preserve">purchased </w:t>
      </w:r>
      <w:r w:rsidR="007D4614">
        <w:rPr>
          <w:rFonts w:ascii="Arial" w:hAnsi="Arial" w:cs="Arial"/>
          <w:sz w:val="24"/>
        </w:rPr>
        <w:t>in 2008</w:t>
      </w:r>
      <w:r w:rsidR="007D4614" w:rsidRPr="0099585F">
        <w:rPr>
          <w:rFonts w:ascii="Arial" w:hAnsi="Arial" w:cs="Arial"/>
          <w:sz w:val="24"/>
        </w:rPr>
        <w:t xml:space="preserve"> </w:t>
      </w:r>
      <w:r w:rsidR="003D2251">
        <w:rPr>
          <w:rFonts w:ascii="Arial" w:hAnsi="Arial" w:cs="Arial"/>
          <w:sz w:val="24"/>
        </w:rPr>
        <w:t xml:space="preserve">was never transferred </w:t>
      </w:r>
      <w:r w:rsidR="007D4614" w:rsidRPr="00346591">
        <w:rPr>
          <w:rFonts w:ascii="Arial" w:hAnsi="Arial" w:cs="Arial"/>
          <w:sz w:val="24"/>
          <w:szCs w:val="24"/>
        </w:rPr>
        <w:t>to Fathi Yusuf</w:t>
      </w:r>
      <w:r w:rsidR="003D2251">
        <w:rPr>
          <w:rFonts w:ascii="Arial" w:hAnsi="Arial" w:cs="Arial"/>
          <w:sz w:val="24"/>
          <w:szCs w:val="24"/>
        </w:rPr>
        <w:t xml:space="preserve"> in 2011</w:t>
      </w:r>
      <w:r w:rsidR="00A10F85">
        <w:rPr>
          <w:rFonts w:ascii="Arial" w:hAnsi="Arial" w:cs="Arial"/>
          <w:sz w:val="24"/>
          <w:szCs w:val="24"/>
        </w:rPr>
        <w:t xml:space="preserve">. Thus, </w:t>
      </w:r>
      <w:r w:rsidR="007D4614" w:rsidRPr="00346591">
        <w:rPr>
          <w:rFonts w:ascii="Arial" w:hAnsi="Arial" w:cs="Arial"/>
          <w:sz w:val="24"/>
          <w:szCs w:val="24"/>
        </w:rPr>
        <w:t>it is still a Partnership asset.</w:t>
      </w:r>
    </w:p>
    <w:p w14:paraId="6398058C" w14:textId="22F9A1F3" w:rsidR="008238E0" w:rsidRPr="008238E0" w:rsidRDefault="008238E0" w:rsidP="00B07784">
      <w:pPr>
        <w:pStyle w:val="TOC1"/>
      </w:pPr>
      <w:r>
        <w:t>Summary of Argument</w:t>
      </w:r>
    </w:p>
    <w:p w14:paraId="549204E0" w14:textId="77777777" w:rsidR="00A44911" w:rsidRDefault="00A44911" w:rsidP="00B07784">
      <w:pPr>
        <w:spacing w:after="0" w:line="240" w:lineRule="auto"/>
        <w:ind w:firstLine="720"/>
        <w:jc w:val="both"/>
        <w:outlineLvl w:val="0"/>
        <w:rPr>
          <w:rFonts w:ascii="Arial" w:hAnsi="Arial" w:cs="Arial"/>
          <w:sz w:val="24"/>
          <w:szCs w:val="24"/>
        </w:rPr>
      </w:pPr>
    </w:p>
    <w:p w14:paraId="47691121" w14:textId="2A36A80C" w:rsidR="008238E0" w:rsidRDefault="006B6A49" w:rsidP="008238E0">
      <w:pPr>
        <w:spacing w:after="0" w:line="480" w:lineRule="auto"/>
        <w:ind w:firstLine="720"/>
        <w:jc w:val="both"/>
        <w:outlineLvl w:val="0"/>
        <w:rPr>
          <w:rFonts w:ascii="Arial" w:hAnsi="Arial" w:cs="Arial"/>
          <w:sz w:val="24"/>
          <w:szCs w:val="24"/>
        </w:rPr>
      </w:pPr>
      <w:r>
        <w:rPr>
          <w:rFonts w:ascii="Arial" w:hAnsi="Arial" w:cs="Arial"/>
          <w:sz w:val="24"/>
          <w:szCs w:val="24"/>
        </w:rPr>
        <w:t>Hamed respectfully submits that the evidence shows that while Hamed agreed at various times to transfer two parcels owned by the Partnership to Yusuf, at no time was there ever a complete meeting of the min</w:t>
      </w:r>
      <w:r w:rsidR="00A10F85">
        <w:rPr>
          <w:rFonts w:ascii="Arial" w:hAnsi="Arial" w:cs="Arial"/>
          <w:sz w:val="24"/>
          <w:szCs w:val="24"/>
        </w:rPr>
        <w:t>ds because:</w:t>
      </w:r>
      <w:r w:rsidR="00A02481">
        <w:rPr>
          <w:rFonts w:ascii="Arial" w:hAnsi="Arial" w:cs="Arial"/>
          <w:sz w:val="24"/>
          <w:szCs w:val="24"/>
        </w:rPr>
        <w:t xml:space="preserve"> </w:t>
      </w:r>
      <w:r w:rsidR="00F445D9">
        <w:rPr>
          <w:rFonts w:ascii="Arial" w:hAnsi="Arial" w:cs="Arial"/>
          <w:sz w:val="24"/>
          <w:szCs w:val="24"/>
        </w:rPr>
        <w:t xml:space="preserve">(1) </w:t>
      </w:r>
      <w:r>
        <w:rPr>
          <w:rFonts w:ascii="Arial" w:hAnsi="Arial" w:cs="Arial"/>
          <w:sz w:val="24"/>
          <w:szCs w:val="24"/>
        </w:rPr>
        <w:t xml:space="preserve">Hamed always made these concessions in order to </w:t>
      </w:r>
      <w:r w:rsidR="00A10F85">
        <w:rPr>
          <w:rFonts w:ascii="Arial" w:hAnsi="Arial" w:cs="Arial"/>
          <w:sz w:val="24"/>
          <w:szCs w:val="24"/>
        </w:rPr>
        <w:t xml:space="preserve">‘buy peace” by </w:t>
      </w:r>
      <w:r>
        <w:rPr>
          <w:rFonts w:ascii="Arial" w:hAnsi="Arial" w:cs="Arial"/>
          <w:sz w:val="24"/>
          <w:szCs w:val="24"/>
        </w:rPr>
        <w:t>resolv</w:t>
      </w:r>
      <w:r w:rsidR="00A10F85">
        <w:rPr>
          <w:rFonts w:ascii="Arial" w:hAnsi="Arial" w:cs="Arial"/>
          <w:sz w:val="24"/>
          <w:szCs w:val="24"/>
        </w:rPr>
        <w:t>ing</w:t>
      </w:r>
      <w:r>
        <w:rPr>
          <w:rFonts w:ascii="Arial" w:hAnsi="Arial" w:cs="Arial"/>
          <w:sz w:val="24"/>
          <w:szCs w:val="24"/>
        </w:rPr>
        <w:t xml:space="preserve"> </w:t>
      </w:r>
      <w:r w:rsidRPr="00A10F85">
        <w:rPr>
          <w:rFonts w:ascii="Arial" w:hAnsi="Arial" w:cs="Arial"/>
          <w:i/>
          <w:iCs/>
          <w:sz w:val="24"/>
          <w:szCs w:val="24"/>
        </w:rPr>
        <w:t xml:space="preserve">all </w:t>
      </w:r>
      <w:r w:rsidR="001F1E98">
        <w:rPr>
          <w:rFonts w:ascii="Arial" w:hAnsi="Arial" w:cs="Arial"/>
          <w:sz w:val="24"/>
          <w:szCs w:val="24"/>
        </w:rPr>
        <w:t>allegations of misfeasance</w:t>
      </w:r>
      <w:r>
        <w:rPr>
          <w:rFonts w:ascii="Arial" w:hAnsi="Arial" w:cs="Arial"/>
          <w:sz w:val="24"/>
          <w:szCs w:val="24"/>
        </w:rPr>
        <w:t xml:space="preserve">, whether known or unknown, while </w:t>
      </w:r>
      <w:r w:rsidR="00FE092F">
        <w:rPr>
          <w:rFonts w:ascii="Arial" w:hAnsi="Arial" w:cs="Arial"/>
          <w:sz w:val="24"/>
          <w:szCs w:val="24"/>
        </w:rPr>
        <w:t xml:space="preserve">(2) </w:t>
      </w:r>
      <w:r>
        <w:rPr>
          <w:rFonts w:ascii="Arial" w:hAnsi="Arial" w:cs="Arial"/>
          <w:sz w:val="24"/>
          <w:szCs w:val="24"/>
        </w:rPr>
        <w:t xml:space="preserve">Yusuf always wanted </w:t>
      </w:r>
      <w:r w:rsidR="00A10F85">
        <w:rPr>
          <w:rFonts w:ascii="Arial" w:hAnsi="Arial" w:cs="Arial"/>
          <w:sz w:val="24"/>
          <w:szCs w:val="24"/>
        </w:rPr>
        <w:t>his</w:t>
      </w:r>
      <w:r>
        <w:rPr>
          <w:rFonts w:ascii="Arial" w:hAnsi="Arial" w:cs="Arial"/>
          <w:sz w:val="24"/>
          <w:szCs w:val="24"/>
        </w:rPr>
        <w:t xml:space="preserve"> proposed </w:t>
      </w:r>
      <w:r w:rsidR="00A10F85">
        <w:rPr>
          <w:rFonts w:ascii="Arial" w:hAnsi="Arial" w:cs="Arial"/>
          <w:sz w:val="24"/>
          <w:szCs w:val="24"/>
        </w:rPr>
        <w:t>release</w:t>
      </w:r>
      <w:r>
        <w:rPr>
          <w:rFonts w:ascii="Arial" w:hAnsi="Arial" w:cs="Arial"/>
          <w:sz w:val="24"/>
          <w:szCs w:val="24"/>
        </w:rPr>
        <w:t xml:space="preserve"> to include </w:t>
      </w:r>
      <w:r w:rsidR="00A10F85">
        <w:rPr>
          <w:rFonts w:ascii="Arial" w:hAnsi="Arial" w:cs="Arial"/>
          <w:sz w:val="24"/>
          <w:szCs w:val="24"/>
        </w:rPr>
        <w:t xml:space="preserve">only </w:t>
      </w:r>
      <w:r>
        <w:rPr>
          <w:rFonts w:ascii="Arial" w:hAnsi="Arial" w:cs="Arial"/>
          <w:sz w:val="24"/>
          <w:szCs w:val="24"/>
        </w:rPr>
        <w:t>what was known at that time</w:t>
      </w:r>
      <w:r w:rsidR="00A02481">
        <w:rPr>
          <w:rFonts w:ascii="Arial" w:hAnsi="Arial" w:cs="Arial"/>
          <w:sz w:val="24"/>
          <w:szCs w:val="24"/>
        </w:rPr>
        <w:t>,</w:t>
      </w:r>
      <w:r>
        <w:rPr>
          <w:rFonts w:ascii="Arial" w:hAnsi="Arial" w:cs="Arial"/>
          <w:sz w:val="24"/>
          <w:szCs w:val="24"/>
        </w:rPr>
        <w:t xml:space="preserve"> </w:t>
      </w:r>
      <w:r w:rsidR="00A02481">
        <w:rPr>
          <w:rFonts w:ascii="Arial" w:hAnsi="Arial" w:cs="Arial"/>
          <w:sz w:val="24"/>
          <w:szCs w:val="24"/>
        </w:rPr>
        <w:t>as he wanted to</w:t>
      </w:r>
      <w:r>
        <w:rPr>
          <w:rFonts w:ascii="Arial" w:hAnsi="Arial" w:cs="Arial"/>
          <w:sz w:val="24"/>
          <w:szCs w:val="24"/>
        </w:rPr>
        <w:t xml:space="preserve"> keep looking for additional claims to assert</w:t>
      </w:r>
      <w:r w:rsidR="0023065A">
        <w:rPr>
          <w:rFonts w:ascii="Arial" w:hAnsi="Arial" w:cs="Arial"/>
          <w:sz w:val="24"/>
          <w:szCs w:val="24"/>
        </w:rPr>
        <w:t>.</w:t>
      </w:r>
    </w:p>
    <w:p w14:paraId="69666902" w14:textId="4BDACC54" w:rsidR="008238E0" w:rsidRDefault="005F51FB" w:rsidP="009864A7">
      <w:pPr>
        <w:pStyle w:val="TOC1"/>
        <w:numPr>
          <w:ilvl w:val="0"/>
          <w:numId w:val="21"/>
        </w:numPr>
      </w:pPr>
      <w:r w:rsidRPr="008238E0">
        <w:lastRenderedPageBreak/>
        <w:t xml:space="preserve">Hamed’s </w:t>
      </w:r>
      <w:r w:rsidR="00BB0298" w:rsidRPr="008238E0">
        <w:t>Proposed Findings of Fact</w:t>
      </w:r>
    </w:p>
    <w:p w14:paraId="2C32343B" w14:textId="77777777" w:rsidR="008238E0" w:rsidRPr="008238E0" w:rsidRDefault="008238E0" w:rsidP="00B07784">
      <w:pPr>
        <w:spacing w:after="0"/>
      </w:pPr>
    </w:p>
    <w:p w14:paraId="5785D973" w14:textId="3ED6565C" w:rsidR="00123765" w:rsidRDefault="00BB0298" w:rsidP="00FD7421">
      <w:pPr>
        <w:spacing w:after="0" w:line="480" w:lineRule="auto"/>
        <w:ind w:firstLine="720"/>
        <w:jc w:val="both"/>
        <w:outlineLvl w:val="0"/>
        <w:rPr>
          <w:rFonts w:ascii="Arial" w:hAnsi="Arial" w:cs="Arial"/>
          <w:sz w:val="24"/>
        </w:rPr>
      </w:pPr>
      <w:r w:rsidRPr="00BB0298">
        <w:rPr>
          <w:rFonts w:ascii="Arial" w:hAnsi="Arial" w:cs="Arial"/>
          <w:sz w:val="24"/>
        </w:rPr>
        <w:t xml:space="preserve">Hamed </w:t>
      </w:r>
      <w:r w:rsidR="00B208B1">
        <w:rPr>
          <w:rFonts w:ascii="Arial" w:hAnsi="Arial" w:cs="Arial"/>
          <w:sz w:val="24"/>
        </w:rPr>
        <w:t>submits</w:t>
      </w:r>
      <w:r>
        <w:rPr>
          <w:rFonts w:ascii="Arial" w:hAnsi="Arial" w:cs="Arial"/>
          <w:sz w:val="24"/>
        </w:rPr>
        <w:t xml:space="preserve"> </w:t>
      </w:r>
      <w:r w:rsidR="00B208B1">
        <w:rPr>
          <w:rFonts w:ascii="Arial" w:hAnsi="Arial" w:cs="Arial"/>
          <w:sz w:val="24"/>
        </w:rPr>
        <w:t xml:space="preserve">his </w:t>
      </w:r>
      <w:r>
        <w:rPr>
          <w:rFonts w:ascii="Arial" w:hAnsi="Arial" w:cs="Arial"/>
          <w:sz w:val="24"/>
        </w:rPr>
        <w:t xml:space="preserve">proposed findings of fact </w:t>
      </w:r>
      <w:r w:rsidR="00B208B1">
        <w:rPr>
          <w:rFonts w:ascii="Arial" w:hAnsi="Arial" w:cs="Arial"/>
          <w:sz w:val="24"/>
        </w:rPr>
        <w:t xml:space="preserve">as </w:t>
      </w:r>
      <w:r>
        <w:rPr>
          <w:rFonts w:ascii="Arial" w:hAnsi="Arial" w:cs="Arial"/>
          <w:sz w:val="24"/>
        </w:rPr>
        <w:t xml:space="preserve">adduced at the hearing </w:t>
      </w:r>
      <w:r w:rsidR="00B208B1">
        <w:rPr>
          <w:rFonts w:ascii="Arial" w:hAnsi="Arial" w:cs="Arial"/>
          <w:sz w:val="24"/>
        </w:rPr>
        <w:t xml:space="preserve">regarding </w:t>
      </w:r>
      <w:r w:rsidR="00FF36F8">
        <w:rPr>
          <w:rFonts w:ascii="Arial" w:hAnsi="Arial" w:cs="Arial"/>
          <w:sz w:val="24"/>
        </w:rPr>
        <w:t>five</w:t>
      </w:r>
      <w:r>
        <w:rPr>
          <w:rFonts w:ascii="Arial" w:hAnsi="Arial" w:cs="Arial"/>
          <w:sz w:val="24"/>
        </w:rPr>
        <w:t xml:space="preserve"> specific points: </w:t>
      </w:r>
    </w:p>
    <w:p w14:paraId="6F7BB3D9" w14:textId="1757BB52" w:rsidR="00FF36F8" w:rsidRDefault="00D550BE" w:rsidP="00FD7421">
      <w:pPr>
        <w:pStyle w:val="ListParagraph"/>
        <w:spacing w:after="0" w:line="480" w:lineRule="auto"/>
        <w:ind w:firstLine="720"/>
        <w:jc w:val="both"/>
        <w:outlineLvl w:val="0"/>
        <w:rPr>
          <w:rFonts w:ascii="Arial" w:hAnsi="Arial" w:cs="Arial"/>
          <w:sz w:val="24"/>
        </w:rPr>
      </w:pPr>
      <w:r>
        <w:rPr>
          <w:rFonts w:ascii="Arial" w:hAnsi="Arial" w:cs="Arial"/>
          <w:sz w:val="24"/>
        </w:rPr>
        <w:t>a</w:t>
      </w:r>
      <w:r w:rsidR="00A63A59">
        <w:rPr>
          <w:rFonts w:ascii="Arial" w:hAnsi="Arial" w:cs="Arial"/>
          <w:sz w:val="24"/>
        </w:rPr>
        <w:t xml:space="preserve">. </w:t>
      </w:r>
      <w:r w:rsidR="00FF36F8" w:rsidRPr="00FF36F8">
        <w:rPr>
          <w:rFonts w:ascii="Arial" w:hAnsi="Arial" w:cs="Arial"/>
          <w:sz w:val="24"/>
        </w:rPr>
        <w:t>General Factual Background of the Property and its Acquisition</w:t>
      </w:r>
    </w:p>
    <w:p w14:paraId="5F2EA21A" w14:textId="4AE56D9E" w:rsidR="00FF36F8" w:rsidRDefault="00D550BE" w:rsidP="00FD7421">
      <w:pPr>
        <w:pStyle w:val="ListParagraph"/>
        <w:spacing w:after="0" w:line="480" w:lineRule="auto"/>
        <w:ind w:firstLine="720"/>
        <w:jc w:val="both"/>
        <w:outlineLvl w:val="0"/>
        <w:rPr>
          <w:rFonts w:ascii="Arial" w:hAnsi="Arial" w:cs="Arial"/>
          <w:sz w:val="24"/>
        </w:rPr>
      </w:pPr>
      <w:r>
        <w:rPr>
          <w:rFonts w:ascii="Arial" w:hAnsi="Arial" w:cs="Arial"/>
          <w:sz w:val="24"/>
        </w:rPr>
        <w:t>b</w:t>
      </w:r>
      <w:r w:rsidR="00A63A59">
        <w:rPr>
          <w:rFonts w:ascii="Arial" w:hAnsi="Arial" w:cs="Arial"/>
          <w:sz w:val="24"/>
        </w:rPr>
        <w:t xml:space="preserve">. </w:t>
      </w:r>
      <w:r w:rsidR="00FF36F8" w:rsidRPr="00FF36F8">
        <w:rPr>
          <w:rFonts w:ascii="Arial" w:hAnsi="Arial" w:cs="Arial"/>
          <w:sz w:val="24"/>
        </w:rPr>
        <w:t>Facts Related to a March 2011 Meeting at Hamed’s House</w:t>
      </w:r>
    </w:p>
    <w:p w14:paraId="4F3CBB78" w14:textId="74183EC1" w:rsidR="00FF36F8" w:rsidRDefault="00D550BE" w:rsidP="00FD7421">
      <w:pPr>
        <w:pStyle w:val="ListParagraph"/>
        <w:spacing w:after="0" w:line="480" w:lineRule="auto"/>
        <w:ind w:firstLine="720"/>
        <w:jc w:val="both"/>
        <w:outlineLvl w:val="0"/>
        <w:rPr>
          <w:rFonts w:ascii="Arial" w:hAnsi="Arial" w:cs="Arial"/>
          <w:sz w:val="24"/>
        </w:rPr>
      </w:pPr>
      <w:r>
        <w:rPr>
          <w:rFonts w:ascii="Arial" w:hAnsi="Arial" w:cs="Arial"/>
          <w:sz w:val="24"/>
        </w:rPr>
        <w:t>c</w:t>
      </w:r>
      <w:r w:rsidR="00A63A59">
        <w:rPr>
          <w:rFonts w:ascii="Arial" w:hAnsi="Arial" w:cs="Arial"/>
          <w:sz w:val="24"/>
        </w:rPr>
        <w:t xml:space="preserve">. </w:t>
      </w:r>
      <w:r w:rsidR="00FF36F8" w:rsidRPr="00FF36F8">
        <w:rPr>
          <w:rFonts w:ascii="Arial" w:hAnsi="Arial" w:cs="Arial"/>
          <w:sz w:val="24"/>
        </w:rPr>
        <w:t xml:space="preserve">Facts Related to </w:t>
      </w:r>
      <w:r w:rsidR="00FF36F8">
        <w:rPr>
          <w:rFonts w:ascii="Arial" w:hAnsi="Arial" w:cs="Arial"/>
          <w:sz w:val="24"/>
        </w:rPr>
        <w:t>a</w:t>
      </w:r>
      <w:r w:rsidR="00FF36F8" w:rsidRPr="00FF36F8">
        <w:rPr>
          <w:rFonts w:ascii="Arial" w:hAnsi="Arial" w:cs="Arial"/>
          <w:sz w:val="24"/>
        </w:rPr>
        <w:t xml:space="preserve"> 2011 Jordan Trip</w:t>
      </w:r>
      <w:r w:rsidR="00FF36F8">
        <w:rPr>
          <w:rFonts w:ascii="Arial" w:hAnsi="Arial" w:cs="Arial"/>
          <w:sz w:val="24"/>
        </w:rPr>
        <w:t xml:space="preserve"> </w:t>
      </w:r>
    </w:p>
    <w:p w14:paraId="0E178F35" w14:textId="0ACE27B1" w:rsidR="00FF36F8" w:rsidRDefault="00D550BE" w:rsidP="00FD7421">
      <w:pPr>
        <w:pStyle w:val="ListParagraph"/>
        <w:spacing w:after="0" w:line="480" w:lineRule="auto"/>
        <w:ind w:firstLine="720"/>
        <w:jc w:val="both"/>
        <w:outlineLvl w:val="0"/>
        <w:rPr>
          <w:rFonts w:ascii="Arial" w:hAnsi="Arial" w:cs="Arial"/>
          <w:sz w:val="24"/>
        </w:rPr>
      </w:pPr>
      <w:r>
        <w:rPr>
          <w:rFonts w:ascii="Arial" w:hAnsi="Arial" w:cs="Arial"/>
          <w:sz w:val="24"/>
        </w:rPr>
        <w:t>d</w:t>
      </w:r>
      <w:r w:rsidR="00A63A59">
        <w:rPr>
          <w:rFonts w:ascii="Arial" w:hAnsi="Arial" w:cs="Arial"/>
          <w:sz w:val="24"/>
        </w:rPr>
        <w:t xml:space="preserve">. </w:t>
      </w:r>
      <w:r w:rsidR="00FF36F8" w:rsidRPr="00FF36F8">
        <w:rPr>
          <w:rFonts w:ascii="Arial" w:hAnsi="Arial" w:cs="Arial"/>
          <w:sz w:val="24"/>
        </w:rPr>
        <w:t>Facts Related to the Late Summer to Christmas 2011 “Conversations”</w:t>
      </w:r>
    </w:p>
    <w:p w14:paraId="2CCA6B09" w14:textId="7DD8E502" w:rsidR="00FF36F8" w:rsidRPr="00FF36F8" w:rsidRDefault="00D550BE" w:rsidP="00FD7421">
      <w:pPr>
        <w:pStyle w:val="ListParagraph"/>
        <w:spacing w:after="0" w:line="480" w:lineRule="auto"/>
        <w:ind w:firstLine="720"/>
        <w:jc w:val="both"/>
        <w:outlineLvl w:val="0"/>
        <w:rPr>
          <w:rFonts w:ascii="Arial" w:hAnsi="Arial" w:cs="Arial"/>
          <w:sz w:val="24"/>
        </w:rPr>
      </w:pPr>
      <w:r>
        <w:rPr>
          <w:rFonts w:ascii="Arial" w:hAnsi="Arial" w:cs="Arial"/>
          <w:sz w:val="24"/>
        </w:rPr>
        <w:t>e</w:t>
      </w:r>
      <w:r w:rsidR="00A63A59">
        <w:rPr>
          <w:rFonts w:ascii="Arial" w:hAnsi="Arial" w:cs="Arial"/>
          <w:sz w:val="24"/>
        </w:rPr>
        <w:t xml:space="preserve">. </w:t>
      </w:r>
      <w:r w:rsidR="00FF36F8" w:rsidRPr="00FF36F8">
        <w:rPr>
          <w:rFonts w:ascii="Arial" w:hAnsi="Arial" w:cs="Arial"/>
          <w:sz w:val="24"/>
        </w:rPr>
        <w:t xml:space="preserve">Facts Related to the Parcel </w:t>
      </w:r>
      <w:r w:rsidR="00621E31">
        <w:rPr>
          <w:rFonts w:ascii="Arial" w:hAnsi="Arial" w:cs="Arial"/>
          <w:sz w:val="24"/>
        </w:rPr>
        <w:t>Being</w:t>
      </w:r>
      <w:r w:rsidR="00FF36F8" w:rsidRPr="00FF36F8">
        <w:rPr>
          <w:rFonts w:ascii="Arial" w:hAnsi="Arial" w:cs="Arial"/>
          <w:sz w:val="24"/>
        </w:rPr>
        <w:t xml:space="preserve"> “Treated” </w:t>
      </w:r>
      <w:r w:rsidR="00621E31">
        <w:rPr>
          <w:rFonts w:ascii="Arial" w:hAnsi="Arial" w:cs="Arial"/>
          <w:sz w:val="24"/>
        </w:rPr>
        <w:t xml:space="preserve">as a Partnership Asset </w:t>
      </w:r>
      <w:r w:rsidR="00FF36F8" w:rsidRPr="00FF36F8">
        <w:rPr>
          <w:rFonts w:ascii="Arial" w:hAnsi="Arial" w:cs="Arial"/>
          <w:sz w:val="24"/>
        </w:rPr>
        <w:t>After 2011</w:t>
      </w:r>
    </w:p>
    <w:p w14:paraId="142EF4B2" w14:textId="032F77CE" w:rsidR="00BB0298" w:rsidRPr="00A63A59" w:rsidRDefault="00BB0298" w:rsidP="001861EF">
      <w:pPr>
        <w:pStyle w:val="ListParagraph"/>
        <w:numPr>
          <w:ilvl w:val="0"/>
          <w:numId w:val="7"/>
        </w:numPr>
        <w:spacing w:after="0" w:line="480" w:lineRule="auto"/>
        <w:jc w:val="both"/>
        <w:outlineLvl w:val="0"/>
        <w:rPr>
          <w:rFonts w:ascii="Arial" w:hAnsi="Arial" w:cs="Arial"/>
          <w:b/>
          <w:bCs/>
          <w:sz w:val="24"/>
        </w:rPr>
      </w:pPr>
      <w:r w:rsidRPr="00A63A59">
        <w:rPr>
          <w:rFonts w:ascii="Arial" w:hAnsi="Arial" w:cs="Arial"/>
          <w:b/>
          <w:bCs/>
          <w:sz w:val="24"/>
        </w:rPr>
        <w:t xml:space="preserve">General </w:t>
      </w:r>
      <w:r w:rsidR="00186BC2" w:rsidRPr="00A63A59">
        <w:rPr>
          <w:rFonts w:ascii="Arial" w:hAnsi="Arial" w:cs="Arial"/>
          <w:b/>
          <w:bCs/>
          <w:sz w:val="24"/>
        </w:rPr>
        <w:t xml:space="preserve">Factual </w:t>
      </w:r>
      <w:r w:rsidRPr="00A63A59">
        <w:rPr>
          <w:rFonts w:ascii="Arial" w:hAnsi="Arial" w:cs="Arial"/>
          <w:b/>
          <w:bCs/>
          <w:sz w:val="24"/>
        </w:rPr>
        <w:t>Background of the Property and its Acquisition</w:t>
      </w:r>
    </w:p>
    <w:p w14:paraId="0AF30A7A" w14:textId="632DE4EA" w:rsidR="0060558F" w:rsidRDefault="008855E0" w:rsidP="001861EF">
      <w:pPr>
        <w:pStyle w:val="BodyText"/>
        <w:widowControl/>
        <w:numPr>
          <w:ilvl w:val="0"/>
          <w:numId w:val="6"/>
        </w:numPr>
        <w:kinsoku w:val="0"/>
        <w:overflowPunct w:val="0"/>
        <w:spacing w:line="480" w:lineRule="auto"/>
        <w:ind w:left="0" w:firstLine="0"/>
        <w:jc w:val="both"/>
        <w:outlineLvl w:val="0"/>
      </w:pPr>
      <w:r>
        <w:t>It is uncontested, as b</w:t>
      </w:r>
      <w:r w:rsidRPr="002166B3">
        <w:t xml:space="preserve">oth </w:t>
      </w:r>
      <w:r>
        <w:t xml:space="preserve">Wally </w:t>
      </w:r>
      <w:r w:rsidRPr="00E032D1">
        <w:t xml:space="preserve">Hamed and </w:t>
      </w:r>
      <w:r>
        <w:t xml:space="preserve">Fathi </w:t>
      </w:r>
      <w:r w:rsidRPr="00E032D1">
        <w:t>Yusuf testified</w:t>
      </w:r>
      <w:r w:rsidR="008F2CD9">
        <w:t>,</w:t>
      </w:r>
      <w:r w:rsidR="0060558F">
        <w:t xml:space="preserve"> that t</w:t>
      </w:r>
      <w:r w:rsidR="00BB0298" w:rsidRPr="00E032D1">
        <w:t xml:space="preserve">he </w:t>
      </w:r>
      <w:r w:rsidR="00BB0298" w:rsidRPr="00E032D1">
        <w:rPr>
          <w:spacing w:val="-10"/>
        </w:rPr>
        <w:t xml:space="preserve">USVI GIS </w:t>
      </w:r>
      <w:proofErr w:type="spellStart"/>
      <w:r w:rsidR="00BB0298" w:rsidRPr="00E032D1">
        <w:t>photosurvey</w:t>
      </w:r>
      <w:r w:rsidR="005D3D03" w:rsidRPr="00E032D1">
        <w:t>s</w:t>
      </w:r>
      <w:proofErr w:type="spellEnd"/>
      <w:r w:rsidR="00BB0298" w:rsidRPr="00E032D1">
        <w:rPr>
          <w:spacing w:val="-9"/>
        </w:rPr>
        <w:t xml:space="preserve"> </w:t>
      </w:r>
      <w:r w:rsidR="009A460E">
        <w:rPr>
          <w:spacing w:val="-9"/>
        </w:rPr>
        <w:t>i</w:t>
      </w:r>
      <w:r w:rsidR="00BB0298" w:rsidRPr="00E032D1">
        <w:rPr>
          <w:spacing w:val="-9"/>
        </w:rPr>
        <w:t xml:space="preserve">ntroduced as </w:t>
      </w:r>
      <w:r w:rsidR="00065281" w:rsidRPr="00E032D1">
        <w:rPr>
          <w:b/>
          <w:bCs/>
          <w:spacing w:val="-9"/>
        </w:rPr>
        <w:t>Pl.</w:t>
      </w:r>
      <w:r w:rsidR="00346591">
        <w:rPr>
          <w:b/>
          <w:bCs/>
          <w:spacing w:val="-9"/>
        </w:rPr>
        <w:t xml:space="preserve"> </w:t>
      </w:r>
      <w:r w:rsidR="00065281" w:rsidRPr="00E032D1">
        <w:rPr>
          <w:b/>
          <w:bCs/>
          <w:spacing w:val="-9"/>
        </w:rPr>
        <w:t>Ex. 1</w:t>
      </w:r>
      <w:r w:rsidR="00065281" w:rsidRPr="00E032D1">
        <w:rPr>
          <w:spacing w:val="-9"/>
        </w:rPr>
        <w:t xml:space="preserve"> and </w:t>
      </w:r>
      <w:r w:rsidR="00065281" w:rsidRPr="00E032D1">
        <w:rPr>
          <w:b/>
          <w:bCs/>
          <w:spacing w:val="-9"/>
        </w:rPr>
        <w:t>Pl.</w:t>
      </w:r>
      <w:r w:rsidR="00346591">
        <w:rPr>
          <w:b/>
          <w:bCs/>
          <w:spacing w:val="-9"/>
        </w:rPr>
        <w:t xml:space="preserve"> </w:t>
      </w:r>
      <w:r w:rsidR="00065281" w:rsidRPr="00E032D1">
        <w:rPr>
          <w:b/>
          <w:bCs/>
          <w:spacing w:val="-9"/>
        </w:rPr>
        <w:t>Ex. 2</w:t>
      </w:r>
      <w:r w:rsidR="005D3D03" w:rsidRPr="00E032D1">
        <w:rPr>
          <w:b/>
          <w:bCs/>
          <w:spacing w:val="-9"/>
        </w:rPr>
        <w:t xml:space="preserve">, </w:t>
      </w:r>
      <w:r w:rsidR="005D3D03" w:rsidRPr="00E032D1">
        <w:rPr>
          <w:spacing w:val="-9"/>
        </w:rPr>
        <w:t xml:space="preserve">are </w:t>
      </w:r>
      <w:r w:rsidR="00BB0298" w:rsidRPr="00E032D1">
        <w:rPr>
          <w:spacing w:val="-9"/>
        </w:rPr>
        <w:t>annotated enlargement</w:t>
      </w:r>
      <w:r w:rsidR="005D3D03" w:rsidRPr="00E032D1">
        <w:rPr>
          <w:spacing w:val="-9"/>
        </w:rPr>
        <w:t>s</w:t>
      </w:r>
      <w:r w:rsidR="00BB0298" w:rsidRPr="00E032D1">
        <w:rPr>
          <w:spacing w:val="-9"/>
        </w:rPr>
        <w:t xml:space="preserve"> from the official </w:t>
      </w:r>
      <w:r w:rsidR="005D3D03" w:rsidRPr="00E032D1">
        <w:rPr>
          <w:spacing w:val="-9"/>
        </w:rPr>
        <w:t xml:space="preserve">USVI </w:t>
      </w:r>
      <w:r w:rsidR="00BB0298" w:rsidRPr="00E032D1">
        <w:rPr>
          <w:spacing w:val="-9"/>
        </w:rPr>
        <w:t>online database</w:t>
      </w:r>
      <w:r w:rsidR="00562996">
        <w:rPr>
          <w:spacing w:val="-9"/>
        </w:rPr>
        <w:t xml:space="preserve">, </w:t>
      </w:r>
      <w:r w:rsidR="00BB0298" w:rsidRPr="00E032D1">
        <w:rPr>
          <w:spacing w:val="-9"/>
        </w:rPr>
        <w:t xml:space="preserve">which </w:t>
      </w:r>
      <w:r w:rsidR="00BB0298" w:rsidRPr="00E032D1">
        <w:t>show</w:t>
      </w:r>
      <w:r w:rsidR="005D3D03" w:rsidRPr="00E032D1">
        <w:t xml:space="preserve"> </w:t>
      </w:r>
      <w:r w:rsidR="00BB0298" w:rsidRPr="00E032D1">
        <w:t>the</w:t>
      </w:r>
      <w:r w:rsidR="00BB0298" w:rsidRPr="00E032D1">
        <w:rPr>
          <w:spacing w:val="-8"/>
        </w:rPr>
        <w:t xml:space="preserve"> </w:t>
      </w:r>
      <w:r w:rsidR="00BB0298" w:rsidRPr="00E032D1">
        <w:t>location</w:t>
      </w:r>
      <w:r w:rsidR="00BB0298" w:rsidRPr="00E032D1">
        <w:rPr>
          <w:spacing w:val="-11"/>
        </w:rPr>
        <w:t xml:space="preserve"> </w:t>
      </w:r>
      <w:r w:rsidR="00BB0298" w:rsidRPr="00E032D1">
        <w:t>of th</w:t>
      </w:r>
      <w:r w:rsidR="00994C56" w:rsidRPr="00E032D1">
        <w:t xml:space="preserve">e </w:t>
      </w:r>
      <w:proofErr w:type="gramStart"/>
      <w:r w:rsidR="00BB0298" w:rsidRPr="00E032D1">
        <w:t>0.536 acre</w:t>
      </w:r>
      <w:proofErr w:type="gramEnd"/>
      <w:r w:rsidR="00BB0298" w:rsidRPr="00E032D1">
        <w:t xml:space="preserve"> </w:t>
      </w:r>
      <w:r>
        <w:t>Subject P</w:t>
      </w:r>
      <w:r w:rsidR="00BB0298" w:rsidRPr="00E032D1">
        <w:t xml:space="preserve">arcel in relation to </w:t>
      </w:r>
      <w:r>
        <w:t>a</w:t>
      </w:r>
      <w:r w:rsidR="00BB0298" w:rsidRPr="00E032D1">
        <w:t xml:space="preserve"> 9.438 acre </w:t>
      </w:r>
      <w:r w:rsidR="00496A0F">
        <w:t xml:space="preserve">main </w:t>
      </w:r>
      <w:r w:rsidR="00BB0298" w:rsidRPr="00E032D1">
        <w:t xml:space="preserve">parcel </w:t>
      </w:r>
      <w:r w:rsidR="00994C56" w:rsidRPr="00E032D1">
        <w:t>as well</w:t>
      </w:r>
      <w:r w:rsidR="00994C56">
        <w:t xml:space="preserve"> as p</w:t>
      </w:r>
      <w:r w:rsidR="00BB0298" w:rsidRPr="000C28F5">
        <w:t xml:space="preserve">roximity to </w:t>
      </w:r>
      <w:r w:rsidR="006E0958">
        <w:t>the main highway</w:t>
      </w:r>
      <w:r w:rsidR="00994C56">
        <w:t xml:space="preserve">. </w:t>
      </w:r>
    </w:p>
    <w:p w14:paraId="69FF3FC6" w14:textId="62F037FB" w:rsidR="008855E0" w:rsidRDefault="008855E0" w:rsidP="008855E0">
      <w:pPr>
        <w:pStyle w:val="BodyText"/>
        <w:widowControl/>
        <w:numPr>
          <w:ilvl w:val="0"/>
          <w:numId w:val="6"/>
        </w:numPr>
        <w:kinsoku w:val="0"/>
        <w:overflowPunct w:val="0"/>
        <w:spacing w:line="480" w:lineRule="auto"/>
        <w:ind w:left="0" w:firstLine="0"/>
        <w:jc w:val="both"/>
        <w:outlineLvl w:val="0"/>
      </w:pPr>
      <w:r>
        <w:t>It is uncontested, as b</w:t>
      </w:r>
      <w:r w:rsidRPr="002166B3">
        <w:t xml:space="preserve">oth </w:t>
      </w:r>
      <w:r>
        <w:t xml:space="preserve">Wally </w:t>
      </w:r>
      <w:r w:rsidRPr="00E032D1">
        <w:t xml:space="preserve">Hamed and </w:t>
      </w:r>
      <w:r>
        <w:t xml:space="preserve">Fathi </w:t>
      </w:r>
      <w:r w:rsidRPr="00E032D1">
        <w:t>Yusuf testified</w:t>
      </w:r>
      <w:r w:rsidR="008F2CD9">
        <w:t>,</w:t>
      </w:r>
      <w:r w:rsidRPr="00E032D1">
        <w:t xml:space="preserve"> </w:t>
      </w:r>
      <w:r>
        <w:t xml:space="preserve">that </w:t>
      </w:r>
      <w:r w:rsidRPr="00E032D1">
        <w:t xml:space="preserve">Plessen </w:t>
      </w:r>
      <w:r>
        <w:t xml:space="preserve">purchased and </w:t>
      </w:r>
      <w:r w:rsidRPr="00E032D1">
        <w:t xml:space="preserve">is the owner of the 9.438 acre </w:t>
      </w:r>
      <w:r>
        <w:t xml:space="preserve">“main” </w:t>
      </w:r>
      <w:r w:rsidRPr="00E032D1">
        <w:t>parcel adjacent to t</w:t>
      </w:r>
      <w:r>
        <w:t>he</w:t>
      </w:r>
      <w:r w:rsidRPr="00E032D1">
        <w:t xml:space="preserve"> </w:t>
      </w:r>
      <w:proofErr w:type="gramStart"/>
      <w:r w:rsidRPr="00E032D1">
        <w:t>0.536 acre</w:t>
      </w:r>
      <w:proofErr w:type="gramEnd"/>
      <w:r w:rsidRPr="00E032D1">
        <w:t xml:space="preserve"> </w:t>
      </w:r>
      <w:r>
        <w:t>S</w:t>
      </w:r>
      <w:r w:rsidRPr="00E032D1">
        <w:t xml:space="preserve">ubject </w:t>
      </w:r>
      <w:r>
        <w:t>P</w:t>
      </w:r>
      <w:r w:rsidRPr="00E032D1">
        <w:t xml:space="preserve">arcel. </w:t>
      </w:r>
      <w:proofErr w:type="spellStart"/>
      <w:proofErr w:type="gramStart"/>
      <w:r w:rsidRPr="00E032D1">
        <w:t>W.Hamed</w:t>
      </w:r>
      <w:proofErr w:type="spellEnd"/>
      <w:proofErr w:type="gramEnd"/>
      <w:r w:rsidRPr="00E032D1">
        <w:t xml:space="preserve"> at 16-18</w:t>
      </w:r>
      <w:r>
        <w:t xml:space="preserve">; </w:t>
      </w:r>
      <w:proofErr w:type="spellStart"/>
      <w:r>
        <w:t>F.Yusuf</w:t>
      </w:r>
      <w:proofErr w:type="spellEnd"/>
      <w:r>
        <w:t xml:space="preserve"> at 105-106.</w:t>
      </w:r>
    </w:p>
    <w:p w14:paraId="3789DA17" w14:textId="59935FA4" w:rsidR="00E032D1" w:rsidRDefault="00562996" w:rsidP="001861EF">
      <w:pPr>
        <w:pStyle w:val="BodyText"/>
        <w:widowControl/>
        <w:numPr>
          <w:ilvl w:val="0"/>
          <w:numId w:val="6"/>
        </w:numPr>
        <w:kinsoku w:val="0"/>
        <w:overflowPunct w:val="0"/>
        <w:spacing w:line="480" w:lineRule="auto"/>
        <w:ind w:left="0" w:firstLine="0"/>
        <w:jc w:val="both"/>
        <w:outlineLvl w:val="0"/>
      </w:pPr>
      <w:r>
        <w:t xml:space="preserve">It is uncontested, as </w:t>
      </w:r>
      <w:r w:rsidR="008855E0">
        <w:t>b</w:t>
      </w:r>
      <w:r w:rsidR="00065281" w:rsidRPr="002166B3">
        <w:t xml:space="preserve">oth </w:t>
      </w:r>
      <w:r w:rsidR="00B63D33">
        <w:t xml:space="preserve">Wally </w:t>
      </w:r>
      <w:r w:rsidR="00065281" w:rsidRPr="00E032D1">
        <w:t xml:space="preserve">Hamed and </w:t>
      </w:r>
      <w:r w:rsidR="00B63D33">
        <w:t xml:space="preserve">Fathi </w:t>
      </w:r>
      <w:r w:rsidR="00065281" w:rsidRPr="00E032D1">
        <w:t>Yusuf testified</w:t>
      </w:r>
      <w:r w:rsidR="008F2CD9">
        <w:t>,</w:t>
      </w:r>
      <w:r w:rsidR="00065281" w:rsidRPr="00E032D1">
        <w:t xml:space="preserve"> that </w:t>
      </w:r>
      <w:r w:rsidR="00BB0298" w:rsidRPr="00E032D1">
        <w:t xml:space="preserve">when the </w:t>
      </w:r>
      <w:proofErr w:type="gramStart"/>
      <w:r w:rsidR="00582429" w:rsidRPr="00E032D1">
        <w:t xml:space="preserve">9.438 </w:t>
      </w:r>
      <w:r w:rsidR="00582429">
        <w:t>acre</w:t>
      </w:r>
      <w:proofErr w:type="gramEnd"/>
      <w:r w:rsidR="00582429">
        <w:t xml:space="preserve"> </w:t>
      </w:r>
      <w:r w:rsidR="00D139F2">
        <w:t xml:space="preserve">main </w:t>
      </w:r>
      <w:r w:rsidR="00582429">
        <w:t>parcel</w:t>
      </w:r>
      <w:r w:rsidR="00BB0298" w:rsidRPr="00E032D1">
        <w:t xml:space="preserve"> was purchased</w:t>
      </w:r>
      <w:r w:rsidR="00D550BE">
        <w:t xml:space="preserve"> by Plessen</w:t>
      </w:r>
      <w:r w:rsidR="008855E0">
        <w:t xml:space="preserve"> Enterprises, Inc</w:t>
      </w:r>
      <w:r w:rsidR="00BB0298" w:rsidRPr="00E032D1">
        <w:t xml:space="preserve">, its intended use was </w:t>
      </w:r>
      <w:r w:rsidR="00582429">
        <w:t xml:space="preserve">to </w:t>
      </w:r>
      <w:r w:rsidR="008855E0">
        <w:t>build a new supermarket</w:t>
      </w:r>
      <w:r w:rsidR="00582429">
        <w:t xml:space="preserve"> </w:t>
      </w:r>
      <w:r w:rsidR="008855E0">
        <w:t>on</w:t>
      </w:r>
      <w:r w:rsidR="00582429">
        <w:t xml:space="preserve"> </w:t>
      </w:r>
      <w:r w:rsidR="006E0958">
        <w:t>this</w:t>
      </w:r>
      <w:r w:rsidR="001F1E98">
        <w:t xml:space="preserve"> jointly </w:t>
      </w:r>
      <w:r w:rsidR="00582429">
        <w:t>owned site.</w:t>
      </w:r>
      <w:r w:rsidR="00BB0298" w:rsidRPr="00E032D1">
        <w:t xml:space="preserve"> </w:t>
      </w:r>
      <w:r w:rsidR="00E032D1" w:rsidRPr="00E032D1">
        <w:t xml:space="preserve"> </w:t>
      </w:r>
      <w:proofErr w:type="spellStart"/>
      <w:proofErr w:type="gramStart"/>
      <w:r w:rsidR="00C625F5">
        <w:t>W.Hamed</w:t>
      </w:r>
      <w:proofErr w:type="spellEnd"/>
      <w:proofErr w:type="gramEnd"/>
      <w:r w:rsidR="00C625F5">
        <w:t xml:space="preserve"> at 20</w:t>
      </w:r>
      <w:r w:rsidR="002C65CC">
        <w:t xml:space="preserve">; </w:t>
      </w:r>
      <w:proofErr w:type="spellStart"/>
      <w:r w:rsidR="00C625F5">
        <w:t>F.Yusuf</w:t>
      </w:r>
      <w:proofErr w:type="spellEnd"/>
      <w:r w:rsidR="00C625F5">
        <w:t xml:space="preserve"> at </w:t>
      </w:r>
      <w:r w:rsidR="002C65CC">
        <w:t>84.</w:t>
      </w:r>
    </w:p>
    <w:p w14:paraId="3D52B08C" w14:textId="55489ECE" w:rsidR="008855E0" w:rsidRPr="003B0F7E" w:rsidRDefault="008855E0" w:rsidP="008855E0">
      <w:pPr>
        <w:pStyle w:val="BodyText"/>
        <w:widowControl/>
        <w:numPr>
          <w:ilvl w:val="0"/>
          <w:numId w:val="6"/>
        </w:numPr>
        <w:kinsoku w:val="0"/>
        <w:overflowPunct w:val="0"/>
        <w:spacing w:line="480" w:lineRule="auto"/>
        <w:ind w:left="0" w:firstLine="0"/>
        <w:jc w:val="both"/>
        <w:outlineLvl w:val="0"/>
      </w:pPr>
      <w:r>
        <w:t>It is uncontested, as b</w:t>
      </w:r>
      <w:r w:rsidRPr="002166B3">
        <w:t xml:space="preserve">oth </w:t>
      </w:r>
      <w:r>
        <w:t xml:space="preserve">Wally </w:t>
      </w:r>
      <w:r w:rsidRPr="00E032D1">
        <w:t xml:space="preserve">Hamed and </w:t>
      </w:r>
      <w:r>
        <w:t xml:space="preserve">Fathi </w:t>
      </w:r>
      <w:r w:rsidRPr="00E032D1">
        <w:t>Yusuf testified</w:t>
      </w:r>
      <w:r w:rsidR="008F2CD9">
        <w:t>,</w:t>
      </w:r>
      <w:r w:rsidRPr="00E032D1">
        <w:t xml:space="preserve"> </w:t>
      </w:r>
      <w:r>
        <w:t xml:space="preserve">that Plessen Enterprises, Inc. is a corporation, the stock of which is equally owned by both (a) various </w:t>
      </w:r>
      <w:r>
        <w:lastRenderedPageBreak/>
        <w:t xml:space="preserve">members of the Yusuf family whose shares total 50%, and (b) various members of </w:t>
      </w:r>
      <w:r w:rsidRPr="003B0F7E">
        <w:t xml:space="preserve">the Hamed family whose shares also total 50%. </w:t>
      </w:r>
      <w:proofErr w:type="spellStart"/>
      <w:proofErr w:type="gramStart"/>
      <w:r w:rsidRPr="003B0F7E">
        <w:t>W.Hamed</w:t>
      </w:r>
      <w:proofErr w:type="spellEnd"/>
      <w:proofErr w:type="gramEnd"/>
      <w:r w:rsidRPr="003B0F7E">
        <w:t xml:space="preserve"> at 17-18; </w:t>
      </w:r>
      <w:proofErr w:type="spellStart"/>
      <w:r w:rsidRPr="003B0F7E">
        <w:t>F.Yusuf</w:t>
      </w:r>
      <w:proofErr w:type="spellEnd"/>
      <w:r w:rsidRPr="003B0F7E">
        <w:t xml:space="preserve"> at 106.</w:t>
      </w:r>
      <w:r>
        <w:rPr>
          <w:rStyle w:val="FootnoteReference"/>
        </w:rPr>
        <w:footnoteReference w:id="3"/>
      </w:r>
    </w:p>
    <w:p w14:paraId="53DC165C" w14:textId="26F55514" w:rsidR="008855E0" w:rsidRPr="00E032D1" w:rsidRDefault="008855E0" w:rsidP="008855E0">
      <w:pPr>
        <w:pStyle w:val="BodyText"/>
        <w:widowControl/>
        <w:numPr>
          <w:ilvl w:val="0"/>
          <w:numId w:val="6"/>
        </w:numPr>
        <w:kinsoku w:val="0"/>
        <w:overflowPunct w:val="0"/>
        <w:spacing w:line="480" w:lineRule="auto"/>
        <w:ind w:left="0" w:firstLine="0"/>
        <w:jc w:val="both"/>
        <w:outlineLvl w:val="0"/>
      </w:pPr>
      <w:r w:rsidRPr="00E032D1">
        <w:t xml:space="preserve">The caption of this action correctly reflects that </w:t>
      </w:r>
      <w:r>
        <w:t xml:space="preserve">neither </w:t>
      </w:r>
      <w:r w:rsidRPr="00E032D1">
        <w:t xml:space="preserve">Plessen </w:t>
      </w:r>
      <w:r>
        <w:t xml:space="preserve">nor </w:t>
      </w:r>
      <w:proofErr w:type="gramStart"/>
      <w:r>
        <w:t>all of</w:t>
      </w:r>
      <w:proofErr w:type="gramEnd"/>
      <w:r>
        <w:t xml:space="preserve"> its shareholders are parties to</w:t>
      </w:r>
      <w:r w:rsidRPr="00E032D1">
        <w:t xml:space="preserve"> this litigation.</w:t>
      </w:r>
      <w:r>
        <w:t xml:space="preserve"> </w:t>
      </w:r>
      <w:r w:rsidRPr="00414F5D">
        <w:rPr>
          <w:i/>
          <w:iCs/>
        </w:rPr>
        <w:t xml:space="preserve">Infra </w:t>
      </w:r>
      <w:r>
        <w:t>at 1.</w:t>
      </w:r>
    </w:p>
    <w:p w14:paraId="1D0DAC37" w14:textId="12B07009" w:rsidR="00065281" w:rsidRPr="00E032D1" w:rsidRDefault="00246E4B" w:rsidP="001861EF">
      <w:pPr>
        <w:pStyle w:val="BodyText"/>
        <w:widowControl/>
        <w:numPr>
          <w:ilvl w:val="0"/>
          <w:numId w:val="6"/>
        </w:numPr>
        <w:kinsoku w:val="0"/>
        <w:overflowPunct w:val="0"/>
        <w:spacing w:line="480" w:lineRule="auto"/>
        <w:ind w:left="0" w:firstLine="0"/>
        <w:jc w:val="both"/>
        <w:outlineLvl w:val="0"/>
      </w:pPr>
      <w:r>
        <w:t>It is uncontested</w:t>
      </w:r>
      <w:r w:rsidR="00FE092F">
        <w:t>, a</w:t>
      </w:r>
      <w:r w:rsidR="00562996">
        <w:t>s</w:t>
      </w:r>
      <w:r>
        <w:t xml:space="preserve"> b</w:t>
      </w:r>
      <w:r w:rsidR="00065281" w:rsidRPr="00E032D1">
        <w:t>oth Hamed and Yusuf testified</w:t>
      </w:r>
      <w:r w:rsidR="00562996">
        <w:t>,</w:t>
      </w:r>
      <w:r w:rsidR="00065281" w:rsidRPr="00E032D1">
        <w:t xml:space="preserve"> that </w:t>
      </w:r>
      <w:r w:rsidR="00496A0F">
        <w:t>Plessen</w:t>
      </w:r>
      <w:r w:rsidR="00BB0298" w:rsidRPr="00E032D1">
        <w:t xml:space="preserve"> made an initial application </w:t>
      </w:r>
      <w:r w:rsidR="00B63D33">
        <w:t xml:space="preserve">for a commercial use zoning change to the Senate </w:t>
      </w:r>
      <w:r w:rsidR="00BB0298" w:rsidRPr="00E032D1">
        <w:t>to build the new Tutu Plaza Extra Supermarket on th</w:t>
      </w:r>
      <w:r w:rsidR="00065281" w:rsidRPr="00E032D1">
        <w:t xml:space="preserve">e </w:t>
      </w:r>
      <w:proofErr w:type="gramStart"/>
      <w:r w:rsidR="00065281" w:rsidRPr="00E032D1">
        <w:t>9.438 acre</w:t>
      </w:r>
      <w:proofErr w:type="gramEnd"/>
      <w:r w:rsidR="00065281" w:rsidRPr="00E032D1">
        <w:t xml:space="preserve"> </w:t>
      </w:r>
      <w:r w:rsidR="00D139F2">
        <w:t xml:space="preserve">main </w:t>
      </w:r>
      <w:r w:rsidR="00065281" w:rsidRPr="00E032D1">
        <w:t>parcel</w:t>
      </w:r>
      <w:r w:rsidR="00A203FC">
        <w:t xml:space="preserve">–which </w:t>
      </w:r>
      <w:r w:rsidR="0052116D">
        <w:t xml:space="preserve">application </w:t>
      </w:r>
      <w:r w:rsidR="0093004F" w:rsidRPr="00E032D1">
        <w:t>was denied due to a lack of access</w:t>
      </w:r>
      <w:r w:rsidR="009612A3">
        <w:t xml:space="preserve"> to the main highway</w:t>
      </w:r>
      <w:r w:rsidR="0093004F" w:rsidRPr="00E032D1">
        <w:t>.</w:t>
      </w:r>
      <w:r w:rsidR="00CF0204">
        <w:t xml:space="preserve"> </w:t>
      </w:r>
      <w:proofErr w:type="spellStart"/>
      <w:proofErr w:type="gramStart"/>
      <w:r w:rsidR="00CF0204">
        <w:t>W.Hamed</w:t>
      </w:r>
      <w:proofErr w:type="spellEnd"/>
      <w:proofErr w:type="gramEnd"/>
      <w:r w:rsidR="00CF0204">
        <w:t xml:space="preserve"> at</w:t>
      </w:r>
      <w:r w:rsidR="0060558F">
        <w:t xml:space="preserve"> </w:t>
      </w:r>
      <w:r w:rsidR="002C65CC">
        <w:t>16-17</w:t>
      </w:r>
      <w:r w:rsidR="00496A0F">
        <w:t>, 46</w:t>
      </w:r>
      <w:r w:rsidR="00CF0204">
        <w:t xml:space="preserve">; </w:t>
      </w:r>
      <w:proofErr w:type="spellStart"/>
      <w:r w:rsidR="00CF0204">
        <w:t>F.Yusuf</w:t>
      </w:r>
      <w:proofErr w:type="spellEnd"/>
      <w:r w:rsidR="00CF0204">
        <w:t xml:space="preserve"> at </w:t>
      </w:r>
      <w:r w:rsidR="007123D4">
        <w:t xml:space="preserve">84 and </w:t>
      </w:r>
      <w:r w:rsidR="00CF0204">
        <w:t>108.</w:t>
      </w:r>
    </w:p>
    <w:p w14:paraId="4FA53DA0" w14:textId="0640ABB5" w:rsidR="00065281" w:rsidRPr="00367820" w:rsidRDefault="0060558F" w:rsidP="001861EF">
      <w:pPr>
        <w:pStyle w:val="BodyText"/>
        <w:widowControl/>
        <w:numPr>
          <w:ilvl w:val="0"/>
          <w:numId w:val="6"/>
        </w:numPr>
        <w:kinsoku w:val="0"/>
        <w:overflowPunct w:val="0"/>
        <w:spacing w:line="480" w:lineRule="auto"/>
        <w:ind w:left="0" w:firstLine="0"/>
        <w:jc w:val="both"/>
        <w:outlineLvl w:val="0"/>
      </w:pPr>
      <w:r>
        <w:t>It is uncontested</w:t>
      </w:r>
      <w:r w:rsidR="00FE092F">
        <w:t>,</w:t>
      </w:r>
      <w:r>
        <w:t xml:space="preserve"> </w:t>
      </w:r>
      <w:r w:rsidR="00FE092F">
        <w:t>a</w:t>
      </w:r>
      <w:r w:rsidR="00562996">
        <w:t>s</w:t>
      </w:r>
      <w:r>
        <w:t xml:space="preserve"> b</w:t>
      </w:r>
      <w:r w:rsidR="00065281" w:rsidRPr="00367820">
        <w:t>oth Hamed and Yusuf testified</w:t>
      </w:r>
      <w:r w:rsidR="00562996">
        <w:t xml:space="preserve">, </w:t>
      </w:r>
      <w:r w:rsidR="00065281" w:rsidRPr="00367820">
        <w:t xml:space="preserve">that the </w:t>
      </w:r>
      <w:r w:rsidR="0052116D">
        <w:t>Senate</w:t>
      </w:r>
      <w:r w:rsidR="00065281" w:rsidRPr="00367820">
        <w:t xml:space="preserve"> required a </w:t>
      </w:r>
      <w:r w:rsidR="009612A3">
        <w:t>new</w:t>
      </w:r>
      <w:r w:rsidR="00065281" w:rsidRPr="00367820">
        <w:t xml:space="preserve"> entra</w:t>
      </w:r>
      <w:r w:rsidR="0093004F" w:rsidRPr="00367820">
        <w:t>n</w:t>
      </w:r>
      <w:r w:rsidR="00065281" w:rsidRPr="00367820">
        <w:t xml:space="preserve">ce to the </w:t>
      </w:r>
      <w:proofErr w:type="gramStart"/>
      <w:r w:rsidR="00065281" w:rsidRPr="00367820">
        <w:t>9.438 acre</w:t>
      </w:r>
      <w:proofErr w:type="gramEnd"/>
      <w:r w:rsidR="00065281" w:rsidRPr="00367820">
        <w:t xml:space="preserve"> </w:t>
      </w:r>
      <w:r w:rsidR="00D139F2">
        <w:t xml:space="preserve">main </w:t>
      </w:r>
      <w:r w:rsidR="00065281" w:rsidRPr="00367820">
        <w:t xml:space="preserve">parcel for access </w:t>
      </w:r>
      <w:r w:rsidR="009612A3">
        <w:t>to the main highwa</w:t>
      </w:r>
      <w:r w:rsidR="00875E59">
        <w:t>y</w:t>
      </w:r>
      <w:r w:rsidR="009612A3">
        <w:t xml:space="preserve"> </w:t>
      </w:r>
      <w:r w:rsidR="00065281" w:rsidRPr="00367820">
        <w:t>if it was to be re-zoned for a supermarket project.</w:t>
      </w:r>
      <w:r w:rsidR="002C65CC">
        <w:t xml:space="preserve"> </w:t>
      </w:r>
      <w:r w:rsidR="002C65CC" w:rsidRPr="002C65CC">
        <w:rPr>
          <w:i/>
          <w:iCs/>
        </w:rPr>
        <w:t>Id</w:t>
      </w:r>
      <w:r w:rsidR="002C65CC">
        <w:t>.</w:t>
      </w:r>
    </w:p>
    <w:p w14:paraId="48A0FC48" w14:textId="2B3D63AC" w:rsidR="00367820" w:rsidRPr="00A63A59" w:rsidRDefault="0060558F"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30"/>
        </w:rPr>
      </w:pPr>
      <w:r>
        <w:rPr>
          <w:rFonts w:ascii="Arial" w:hAnsi="Arial" w:cs="Arial"/>
          <w:sz w:val="24"/>
        </w:rPr>
        <w:t>It is uncontested</w:t>
      </w:r>
      <w:r w:rsidR="00FE092F">
        <w:rPr>
          <w:rFonts w:ascii="Arial" w:hAnsi="Arial" w:cs="Arial"/>
          <w:sz w:val="24"/>
        </w:rPr>
        <w:t>,</w:t>
      </w:r>
      <w:r>
        <w:rPr>
          <w:rFonts w:ascii="Arial" w:hAnsi="Arial" w:cs="Arial"/>
          <w:sz w:val="24"/>
        </w:rPr>
        <w:t xml:space="preserve"> </w:t>
      </w:r>
      <w:r w:rsidR="00562996">
        <w:rPr>
          <w:rFonts w:ascii="Arial" w:hAnsi="Arial" w:cs="Arial"/>
          <w:sz w:val="24"/>
        </w:rPr>
        <w:t>as</w:t>
      </w:r>
      <w:r>
        <w:rPr>
          <w:rFonts w:ascii="Arial" w:hAnsi="Arial" w:cs="Arial"/>
          <w:sz w:val="24"/>
        </w:rPr>
        <w:t xml:space="preserve"> b</w:t>
      </w:r>
      <w:r w:rsidR="00065281" w:rsidRPr="00A63A59">
        <w:rPr>
          <w:rFonts w:ascii="Arial" w:hAnsi="Arial" w:cs="Arial"/>
          <w:sz w:val="24"/>
        </w:rPr>
        <w:t>oth Hamed and Yusuf testified</w:t>
      </w:r>
      <w:r w:rsidR="00562996">
        <w:rPr>
          <w:rFonts w:ascii="Arial" w:hAnsi="Arial" w:cs="Arial"/>
          <w:sz w:val="24"/>
        </w:rPr>
        <w:t>,</w:t>
      </w:r>
      <w:r w:rsidR="00065281" w:rsidRPr="00A63A59">
        <w:rPr>
          <w:rFonts w:ascii="Arial" w:hAnsi="Arial" w:cs="Arial"/>
          <w:sz w:val="24"/>
        </w:rPr>
        <w:t xml:space="preserve"> that </w:t>
      </w:r>
      <w:r w:rsidR="00BB0298" w:rsidRPr="00A63A59">
        <w:rPr>
          <w:rFonts w:ascii="Arial" w:hAnsi="Arial" w:cs="Arial"/>
          <w:sz w:val="24"/>
        </w:rPr>
        <w:t xml:space="preserve">the </w:t>
      </w:r>
      <w:r w:rsidR="00065281" w:rsidRPr="00A63A59">
        <w:rPr>
          <w:rFonts w:ascii="Arial" w:hAnsi="Arial" w:cs="Arial"/>
          <w:sz w:val="24"/>
        </w:rPr>
        <w:t xml:space="preserve">subject </w:t>
      </w:r>
      <w:r w:rsidR="00BB0298" w:rsidRPr="00A63A59">
        <w:rPr>
          <w:rFonts w:ascii="Arial" w:hAnsi="Arial" w:cs="Arial"/>
          <w:sz w:val="24"/>
        </w:rPr>
        <w:t>parcel was</w:t>
      </w:r>
      <w:r w:rsidR="00065281" w:rsidRPr="00A63A59">
        <w:rPr>
          <w:rFonts w:ascii="Arial" w:hAnsi="Arial" w:cs="Arial"/>
          <w:sz w:val="24"/>
        </w:rPr>
        <w:t xml:space="preserve"> purchased to provide the access the legislature </w:t>
      </w:r>
      <w:proofErr w:type="gramStart"/>
      <w:r w:rsidR="00065281" w:rsidRPr="00A63A59">
        <w:rPr>
          <w:rFonts w:ascii="Arial" w:hAnsi="Arial" w:cs="Arial"/>
          <w:sz w:val="24"/>
        </w:rPr>
        <w:t>required</w:t>
      </w:r>
      <w:r w:rsidR="00D139F2">
        <w:rPr>
          <w:rFonts w:ascii="Arial" w:hAnsi="Arial" w:cs="Arial"/>
          <w:sz w:val="24"/>
        </w:rPr>
        <w:t>, and</w:t>
      </w:r>
      <w:proofErr w:type="gramEnd"/>
      <w:r w:rsidR="00D139F2">
        <w:rPr>
          <w:rFonts w:ascii="Arial" w:hAnsi="Arial" w:cs="Arial"/>
          <w:sz w:val="24"/>
        </w:rPr>
        <w:t xml:space="preserve"> was thus thought of </w:t>
      </w:r>
      <w:r w:rsidR="00314513">
        <w:rPr>
          <w:rFonts w:ascii="Arial" w:hAnsi="Arial" w:cs="Arial"/>
          <w:sz w:val="24"/>
        </w:rPr>
        <w:t xml:space="preserve">as being one </w:t>
      </w:r>
      <w:r w:rsidR="0092336E">
        <w:rPr>
          <w:rFonts w:ascii="Arial" w:hAnsi="Arial" w:cs="Arial"/>
          <w:sz w:val="24"/>
        </w:rPr>
        <w:t xml:space="preserve">property </w:t>
      </w:r>
      <w:r w:rsidR="00314513">
        <w:rPr>
          <w:rFonts w:ascii="Arial" w:hAnsi="Arial" w:cs="Arial"/>
          <w:sz w:val="24"/>
        </w:rPr>
        <w:t>with the main parcel</w:t>
      </w:r>
      <w:r w:rsidR="008855E0">
        <w:rPr>
          <w:rFonts w:ascii="Arial" w:hAnsi="Arial" w:cs="Arial"/>
          <w:sz w:val="24"/>
        </w:rPr>
        <w:t xml:space="preserve"> for the purpose of this development</w:t>
      </w:r>
      <w:r w:rsidR="00314513">
        <w:rPr>
          <w:rFonts w:ascii="Arial" w:hAnsi="Arial" w:cs="Arial"/>
          <w:sz w:val="24"/>
        </w:rPr>
        <w:t>.</w:t>
      </w:r>
      <w:r w:rsidR="00367820" w:rsidRPr="00A63A59">
        <w:rPr>
          <w:rFonts w:ascii="Arial" w:hAnsi="Arial" w:cs="Arial"/>
          <w:sz w:val="24"/>
        </w:rPr>
        <w:t xml:space="preserve"> </w:t>
      </w:r>
      <w:r w:rsidR="002C65CC" w:rsidRPr="002C65CC">
        <w:rPr>
          <w:rFonts w:ascii="Arial" w:hAnsi="Arial" w:cs="Arial"/>
          <w:i/>
          <w:iCs/>
          <w:sz w:val="24"/>
        </w:rPr>
        <w:t>Id,</w:t>
      </w:r>
      <w:r w:rsidR="002C65CC">
        <w:rPr>
          <w:rFonts w:ascii="Arial" w:hAnsi="Arial" w:cs="Arial"/>
          <w:sz w:val="24"/>
        </w:rPr>
        <w:t xml:space="preserve"> (Y</w:t>
      </w:r>
      <w:r w:rsidR="00367820" w:rsidRPr="00A63A59">
        <w:rPr>
          <w:rFonts w:ascii="Arial" w:hAnsi="Arial" w:cs="Arial"/>
          <w:sz w:val="24"/>
        </w:rPr>
        <w:t>usuf at 108</w:t>
      </w:r>
      <w:r w:rsidR="002C65CC">
        <w:rPr>
          <w:rFonts w:ascii="Arial" w:hAnsi="Arial" w:cs="Arial"/>
          <w:sz w:val="24"/>
        </w:rPr>
        <w:t xml:space="preserve"> s</w:t>
      </w:r>
      <w:r w:rsidR="00DB5A55">
        <w:rPr>
          <w:rFonts w:ascii="Arial" w:hAnsi="Arial" w:cs="Arial"/>
          <w:sz w:val="24"/>
        </w:rPr>
        <w:t>t</w:t>
      </w:r>
      <w:r w:rsidR="002C65CC">
        <w:rPr>
          <w:rFonts w:ascii="Arial" w:hAnsi="Arial" w:cs="Arial"/>
          <w:sz w:val="24"/>
        </w:rPr>
        <w:t xml:space="preserve">ates, </w:t>
      </w:r>
      <w:r w:rsidR="00367820" w:rsidRPr="00A63A59">
        <w:rPr>
          <w:rFonts w:ascii="Arial" w:hAnsi="Arial" w:cs="Arial"/>
          <w:sz w:val="24"/>
        </w:rPr>
        <w:t>“</w:t>
      </w:r>
      <w:r w:rsidR="00367820" w:rsidRPr="00A63A59">
        <w:rPr>
          <w:rFonts w:ascii="Arial" w:hAnsi="Arial" w:cs="Arial"/>
          <w:sz w:val="24"/>
          <w:szCs w:val="30"/>
        </w:rPr>
        <w:t>All I know is we have half acre for entrance purposes.”)</w:t>
      </w:r>
    </w:p>
    <w:p w14:paraId="5DB84819" w14:textId="6C9CBF28" w:rsidR="00065281" w:rsidRPr="00367820" w:rsidRDefault="00065281"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30"/>
        </w:rPr>
      </w:pPr>
      <w:r w:rsidRPr="00367820">
        <w:rPr>
          <w:rFonts w:ascii="Arial" w:hAnsi="Arial" w:cs="Arial"/>
          <w:sz w:val="24"/>
        </w:rPr>
        <w:t>On May 3, 2020, the Special Master entered an Order in which he stated the following as a matter of fact and law</w:t>
      </w:r>
      <w:r w:rsidR="00314513">
        <w:rPr>
          <w:rFonts w:ascii="Arial" w:hAnsi="Arial" w:cs="Arial"/>
          <w:sz w:val="24"/>
        </w:rPr>
        <w:t xml:space="preserve"> based on the two checks from the Partnership accounts which were used for the purchase</w:t>
      </w:r>
      <w:r w:rsidR="0052116D">
        <w:rPr>
          <w:rFonts w:ascii="Arial" w:hAnsi="Arial" w:cs="Arial"/>
          <w:sz w:val="24"/>
        </w:rPr>
        <w:t xml:space="preserve"> </w:t>
      </w:r>
      <w:r w:rsidR="0052116D" w:rsidRPr="00367820">
        <w:rPr>
          <w:rFonts w:ascii="Arial" w:hAnsi="Arial" w:cs="Arial"/>
          <w:sz w:val="24"/>
        </w:rPr>
        <w:t>(</w:t>
      </w:r>
      <w:r w:rsidR="0052116D">
        <w:rPr>
          <w:rFonts w:ascii="Arial" w:hAnsi="Arial" w:cs="Arial"/>
          <w:sz w:val="24"/>
        </w:rPr>
        <w:t xml:space="preserve">at </w:t>
      </w:r>
      <w:r w:rsidR="0052116D" w:rsidRPr="00367820">
        <w:rPr>
          <w:rFonts w:ascii="Arial" w:hAnsi="Arial" w:cs="Arial"/>
          <w:sz w:val="24"/>
        </w:rPr>
        <w:t>pp. 5-6)</w:t>
      </w:r>
      <w:r w:rsidRPr="00367820">
        <w:rPr>
          <w:rFonts w:ascii="Arial" w:hAnsi="Arial" w:cs="Arial"/>
          <w:sz w:val="24"/>
        </w:rPr>
        <w:t>. The following bolded facts are true as a matter of judicial notice of that order:</w:t>
      </w:r>
    </w:p>
    <w:p w14:paraId="01B2E20B" w14:textId="77777777" w:rsidR="00065281" w:rsidRDefault="00065281" w:rsidP="00065281">
      <w:pPr>
        <w:pStyle w:val="BodyText"/>
        <w:widowControl/>
        <w:kinsoku w:val="0"/>
        <w:overflowPunct w:val="0"/>
        <w:ind w:left="720" w:right="720"/>
        <w:jc w:val="both"/>
        <w:outlineLvl w:val="0"/>
      </w:pPr>
      <w:r>
        <w:t xml:space="preserve">On January 14, 2020, the Master entered an order (“Partial Summary Judgment Order”) whereby the Master, inter alia, denied Hamed’s motion for partial summary judgment for Hamed Claim No. H-142 and granted summary judgment regarding the narrow issue that the Partnership’s United held title to the Half Acre in Estate Tutu from 2008 to 2011. (Partial Summary Judgment Order) </w:t>
      </w:r>
    </w:p>
    <w:p w14:paraId="4696763E" w14:textId="5992EF76" w:rsidR="00065281" w:rsidRDefault="00065281" w:rsidP="00065281">
      <w:pPr>
        <w:pStyle w:val="BodyText"/>
        <w:widowControl/>
        <w:kinsoku w:val="0"/>
        <w:overflowPunct w:val="0"/>
        <w:ind w:left="720" w:right="720"/>
        <w:jc w:val="both"/>
        <w:outlineLvl w:val="0"/>
      </w:pPr>
      <w:r>
        <w:lastRenderedPageBreak/>
        <w:t xml:space="preserve">The Master explained: Here, based on the record before the Master, it is undisputed that: (1) </w:t>
      </w:r>
      <w:r w:rsidRPr="008F5A10">
        <w:rPr>
          <w:b/>
          <w:bCs/>
        </w:rPr>
        <w:t>partnership funds in the total amount of $330,000 were used to purchase the Half Acre in Estate Tutu</w:t>
      </w:r>
      <w:r>
        <w:t xml:space="preserve">. . . .In their opposition, United and Yusuf conceded that the Partnership’s United held title of the Half Acre in Estate Tutu from 2008 until 2011. . . .in light of United and Yusuf’s concession, the Master will grant summary judgment regarding the narrow issue that the </w:t>
      </w:r>
      <w:r w:rsidRPr="008F5A10">
        <w:rPr>
          <w:b/>
          <w:bCs/>
        </w:rPr>
        <w:t>Partnership’s United held title to the Half Acre in Estate Tutu from 2008</w:t>
      </w:r>
      <w:r>
        <w:t xml:space="preserve"> </w:t>
      </w:r>
      <w:r w:rsidRPr="00562996">
        <w:rPr>
          <w:b/>
          <w:bCs/>
        </w:rPr>
        <w:t>to 2011</w:t>
      </w:r>
      <w:r>
        <w:t>. (Emphasis added.)</w:t>
      </w:r>
    </w:p>
    <w:p w14:paraId="49A9F0D6" w14:textId="77777777" w:rsidR="00065281" w:rsidRDefault="00065281" w:rsidP="00065281">
      <w:pPr>
        <w:pStyle w:val="BodyText"/>
        <w:widowControl/>
        <w:kinsoku w:val="0"/>
        <w:overflowPunct w:val="0"/>
        <w:ind w:left="720" w:right="720"/>
        <w:jc w:val="both"/>
        <w:outlineLvl w:val="0"/>
      </w:pPr>
    </w:p>
    <w:p w14:paraId="112B7589" w14:textId="09F79107" w:rsidR="00065281" w:rsidRPr="00CF0204" w:rsidRDefault="00562996"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It is uncontested, as b</w:t>
      </w:r>
      <w:r w:rsidRPr="00A63A59">
        <w:t>oth Hamed and Yusuf testified</w:t>
      </w:r>
      <w:r>
        <w:t>,</w:t>
      </w:r>
      <w:r w:rsidRPr="00A63A59">
        <w:t xml:space="preserve"> </w:t>
      </w:r>
      <w:r>
        <w:t>t</w:t>
      </w:r>
      <w:r w:rsidR="00065281" w:rsidRPr="0060558F">
        <w:t>he Partne</w:t>
      </w:r>
      <w:r>
        <w:t>rs</w:t>
      </w:r>
      <w:r w:rsidR="00065281" w:rsidRPr="0060558F">
        <w:t xml:space="preserve"> paid $300,000 to purchase the subject parcel</w:t>
      </w:r>
      <w:r w:rsidR="00875E59">
        <w:t xml:space="preserve"> </w:t>
      </w:r>
      <w:r w:rsidR="00A63A59" w:rsidRPr="0060558F">
        <w:t xml:space="preserve">and </w:t>
      </w:r>
      <w:r w:rsidR="00496A0F">
        <w:t xml:space="preserve">then </w:t>
      </w:r>
      <w:r w:rsidR="00A44911">
        <w:t xml:space="preserve">represented to the Senate that it would be </w:t>
      </w:r>
      <w:r>
        <w:t>used</w:t>
      </w:r>
      <w:r w:rsidR="0052116D" w:rsidRPr="0060558F">
        <w:t xml:space="preserve"> </w:t>
      </w:r>
      <w:r w:rsidR="00A63A59" w:rsidRPr="0060558F">
        <w:t xml:space="preserve">as </w:t>
      </w:r>
      <w:r w:rsidR="009612A3">
        <w:t>the required</w:t>
      </w:r>
      <w:r w:rsidR="00A63A59" w:rsidRPr="0060558F">
        <w:t xml:space="preserve"> access</w:t>
      </w:r>
      <w:r w:rsidR="00A63A59">
        <w:t xml:space="preserve"> parcel </w:t>
      </w:r>
      <w:r w:rsidR="00ED7ACF">
        <w:t>to</w:t>
      </w:r>
      <w:r w:rsidR="00A63A59">
        <w:t xml:space="preserve"> </w:t>
      </w:r>
      <w:r w:rsidR="00496A0F">
        <w:t xml:space="preserve">Plessen’s </w:t>
      </w:r>
      <w:r w:rsidR="00314513">
        <w:t xml:space="preserve">revised, re-submitted </w:t>
      </w:r>
      <w:r w:rsidR="00A63A59">
        <w:t>development</w:t>
      </w:r>
      <w:r w:rsidR="00ED7ACF">
        <w:t xml:space="preserve"> plan</w:t>
      </w:r>
      <w:r w:rsidR="0052116D">
        <w:t>. Thereupon,</w:t>
      </w:r>
      <w:r w:rsidR="00496A0F">
        <w:t xml:space="preserve"> </w:t>
      </w:r>
      <w:r w:rsidR="00A44911">
        <w:t>based on the representation that the access parcel was included</w:t>
      </w:r>
      <w:r>
        <w:t xml:space="preserve"> in the development plan</w:t>
      </w:r>
      <w:r w:rsidR="00A44911">
        <w:t>,</w:t>
      </w:r>
      <w:r w:rsidR="00A63A59">
        <w:t xml:space="preserve"> </w:t>
      </w:r>
      <w:r w:rsidR="00496A0F">
        <w:t>Plessen’s</w:t>
      </w:r>
      <w:r w:rsidR="00065281" w:rsidRPr="002166B3">
        <w:t xml:space="preserve"> </w:t>
      </w:r>
      <w:r w:rsidR="0093004F" w:rsidRPr="002166B3">
        <w:t xml:space="preserve">commercial use </w:t>
      </w:r>
      <w:r w:rsidR="00065281" w:rsidRPr="002166B3">
        <w:t>zo</w:t>
      </w:r>
      <w:r w:rsidR="0093004F" w:rsidRPr="002166B3">
        <w:t>n</w:t>
      </w:r>
      <w:r w:rsidR="00065281" w:rsidRPr="002166B3">
        <w:t>ing application</w:t>
      </w:r>
      <w:r w:rsidR="00BB0298" w:rsidRPr="002166B3">
        <w:t xml:space="preserve"> </w:t>
      </w:r>
      <w:r w:rsidR="0093004F" w:rsidRPr="002166B3">
        <w:t xml:space="preserve">was approved by Senate Act 6914. </w:t>
      </w:r>
      <w:r w:rsidR="00065281" w:rsidRPr="00B07784">
        <w:rPr>
          <w:b/>
          <w:bCs/>
        </w:rPr>
        <w:t>Pl.</w:t>
      </w:r>
      <w:r w:rsidR="009612A3" w:rsidRPr="00B07784">
        <w:rPr>
          <w:b/>
          <w:bCs/>
        </w:rPr>
        <w:t xml:space="preserve"> </w:t>
      </w:r>
      <w:r w:rsidR="00065281" w:rsidRPr="00B07784">
        <w:rPr>
          <w:b/>
          <w:bCs/>
        </w:rPr>
        <w:t>Ex. 3</w:t>
      </w:r>
      <w:r>
        <w:rPr>
          <w:b/>
          <w:bCs/>
        </w:rPr>
        <w:t xml:space="preserve">, </w:t>
      </w:r>
      <w:proofErr w:type="spellStart"/>
      <w:proofErr w:type="gramStart"/>
      <w:r>
        <w:t>W.Hamed</w:t>
      </w:r>
      <w:proofErr w:type="spellEnd"/>
      <w:proofErr w:type="gramEnd"/>
      <w:r>
        <w:t xml:space="preserve"> at 16-17, 46; </w:t>
      </w:r>
      <w:proofErr w:type="spellStart"/>
      <w:r>
        <w:t>F.Yusuf</w:t>
      </w:r>
      <w:proofErr w:type="spellEnd"/>
      <w:r>
        <w:t xml:space="preserve"> at 84 and 108.</w:t>
      </w:r>
    </w:p>
    <w:p w14:paraId="7A11CF3F" w14:textId="63D9A152" w:rsidR="0093004F" w:rsidRPr="002166B3" w:rsidRDefault="0093004F" w:rsidP="001861EF">
      <w:pPr>
        <w:pStyle w:val="ListParagraph"/>
        <w:numPr>
          <w:ilvl w:val="0"/>
          <w:numId w:val="7"/>
        </w:numPr>
        <w:spacing w:after="0" w:line="480" w:lineRule="auto"/>
        <w:jc w:val="both"/>
        <w:outlineLvl w:val="0"/>
        <w:rPr>
          <w:rFonts w:ascii="Arial" w:hAnsi="Arial" w:cs="Arial"/>
          <w:b/>
          <w:bCs/>
          <w:sz w:val="24"/>
        </w:rPr>
      </w:pPr>
      <w:r w:rsidRPr="002166B3">
        <w:rPr>
          <w:rFonts w:ascii="Arial" w:hAnsi="Arial" w:cs="Arial"/>
          <w:b/>
          <w:bCs/>
          <w:sz w:val="24"/>
        </w:rPr>
        <w:t>Facts Related to a March 2011 Meeting at Hamed’s House</w:t>
      </w:r>
    </w:p>
    <w:p w14:paraId="1661B05E" w14:textId="3F76EAAF" w:rsidR="0093004F" w:rsidRPr="002166B3" w:rsidRDefault="0093004F" w:rsidP="001861EF">
      <w:pPr>
        <w:pStyle w:val="BodyText"/>
        <w:widowControl/>
        <w:numPr>
          <w:ilvl w:val="0"/>
          <w:numId w:val="6"/>
        </w:numPr>
        <w:kinsoku w:val="0"/>
        <w:overflowPunct w:val="0"/>
        <w:spacing w:line="480" w:lineRule="auto"/>
        <w:ind w:left="0" w:firstLine="0"/>
        <w:jc w:val="both"/>
        <w:outlineLvl w:val="0"/>
      </w:pPr>
      <w:r w:rsidRPr="002166B3">
        <w:t>On May 3, 2020, the S</w:t>
      </w:r>
      <w:r w:rsidRPr="00A63A59">
        <w:t>p</w:t>
      </w:r>
      <w:r w:rsidRPr="002166B3">
        <w:t xml:space="preserve">ecial Master entered an Order (pp. 23-24) in which he stated the following as a </w:t>
      </w:r>
      <w:r w:rsidRPr="0060558F">
        <w:t>matter</w:t>
      </w:r>
      <w:r w:rsidRPr="002166B3">
        <w:t xml:space="preserve"> of fact and law. The following bolded facts are true as a matter of judicial notice of that order:</w:t>
      </w:r>
    </w:p>
    <w:p w14:paraId="1850E427" w14:textId="17EF7583" w:rsidR="0093004F" w:rsidRDefault="0093004F" w:rsidP="00DB5A55">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pPr>
      <w:r>
        <w:t xml:space="preserve">Based on the record before the Master, the Master finds that: (i) it is undisputed that Hamed, Yusuf, and Waleed Hamed, at some time in 2010 or 2011, met to discuss Yusuf’s discovery of Hamed’s misappropriation of funds; and (ii) it is undisputed, per Yusuf’s admission and corroborated by Hamed, that while </w:t>
      </w:r>
      <w:r w:rsidRPr="0052116D">
        <w:rPr>
          <w:b/>
          <w:bCs/>
        </w:rPr>
        <w:t>Yusuf originally asked for two properties—with one of the two properties being a property located in Jordan</w:t>
      </w:r>
      <w:r>
        <w:t xml:space="preserve"> (hereinafter “Jordan Property”)—to resolve the issue of Hamed’s misappropriation of funds, </w:t>
      </w:r>
      <w:r w:rsidRPr="00CF0204">
        <w:rPr>
          <w:b/>
          <w:bCs/>
        </w:rPr>
        <w:t>he ultimately agreed to one property</w:t>
      </w:r>
      <w:r>
        <w:t>— the Jordan Property—because he believed Hamed “was being straight with him</w:t>
      </w:r>
      <w:r w:rsidR="00562996">
        <w:t>.</w:t>
      </w:r>
      <w:r>
        <w:t>” (</w:t>
      </w:r>
      <w:r w:rsidR="00562996">
        <w:t>H</w:t>
      </w:r>
      <w:r>
        <w:t xml:space="preserve">ereinafter </w:t>
      </w:r>
      <w:r w:rsidR="00562996">
        <w:t xml:space="preserve">referred to as the </w:t>
      </w:r>
      <w:r>
        <w:t xml:space="preserve">“Original Agreement”). </w:t>
      </w:r>
      <w:r w:rsidR="00CF0204">
        <w:t>(Emphasis added</w:t>
      </w:r>
      <w:r w:rsidR="00C436AF">
        <w:t>, footnote omitted</w:t>
      </w:r>
      <w:r w:rsidR="00CF0204">
        <w:t>.)</w:t>
      </w:r>
    </w:p>
    <w:p w14:paraId="38D628EF" w14:textId="0AED222F" w:rsidR="001D6931" w:rsidRDefault="001D6931" w:rsidP="001D6931">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pPr>
    </w:p>
    <w:p w14:paraId="464511E2" w14:textId="39F4388A" w:rsidR="001D6931" w:rsidRPr="002166B3" w:rsidRDefault="001D6931"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 xml:space="preserve">In </w:t>
      </w:r>
      <w:r w:rsidRPr="004C485B">
        <w:t xml:space="preserve">that same order (pp. 26-29), the Master noted that it </w:t>
      </w:r>
      <w:r w:rsidR="0052116D">
        <w:t>was</w:t>
      </w:r>
      <w:r w:rsidR="002C65CC">
        <w:t xml:space="preserve"> factually</w:t>
      </w:r>
      <w:r w:rsidR="0052116D">
        <w:t xml:space="preserve"> </w:t>
      </w:r>
      <w:r w:rsidRPr="004C485B">
        <w:t>unclear</w:t>
      </w:r>
      <w:r w:rsidR="00B72E7A">
        <w:t xml:space="preserve">, </w:t>
      </w:r>
      <w:r w:rsidR="00496A0F">
        <w:t>and</w:t>
      </w:r>
      <w:r w:rsidR="00246E4B">
        <w:t xml:space="preserve"> </w:t>
      </w:r>
      <w:r w:rsidR="009864A7">
        <w:t xml:space="preserve">strongly </w:t>
      </w:r>
      <w:r w:rsidR="00496A0F">
        <w:t>disputed</w:t>
      </w:r>
      <w:r w:rsidR="00B72E7A">
        <w:t xml:space="preserve"> by the parties,</w:t>
      </w:r>
      <w:r w:rsidR="00496A0F">
        <w:t xml:space="preserve"> </w:t>
      </w:r>
      <w:r w:rsidRPr="004C485B">
        <w:t>whether that Original Agreement was for</w:t>
      </w:r>
      <w:r w:rsidR="00246E4B">
        <w:t xml:space="preserve"> Yusuf’s release of</w:t>
      </w:r>
      <w:r w:rsidRPr="004C485B">
        <w:t>: [1] misappropriation</w:t>
      </w:r>
      <w:r w:rsidR="0052116D">
        <w:t>s</w:t>
      </w:r>
      <w:r w:rsidRPr="004C485B">
        <w:t xml:space="preserve"> </w:t>
      </w:r>
      <w:r w:rsidRPr="004C485B">
        <w:rPr>
          <w:b/>
          <w:bCs/>
        </w:rPr>
        <w:t>known at the time</w:t>
      </w:r>
      <w:r w:rsidRPr="004C485B">
        <w:t xml:space="preserve">, or [2] the issue of all </w:t>
      </w:r>
      <w:r w:rsidRPr="002166B3">
        <w:t>misappropriation</w:t>
      </w:r>
      <w:r w:rsidR="00246E4B">
        <w:t>s</w:t>
      </w:r>
      <w:r w:rsidRPr="002166B3">
        <w:t>,</w:t>
      </w:r>
      <w:r w:rsidRPr="002166B3">
        <w:rPr>
          <w:b/>
          <w:bCs/>
        </w:rPr>
        <w:t xml:space="preserve"> whether known or unknown</w:t>
      </w:r>
      <w:r w:rsidR="00E7321C">
        <w:rPr>
          <w:b/>
          <w:bCs/>
        </w:rPr>
        <w:t>:</w:t>
      </w:r>
    </w:p>
    <w:p w14:paraId="5C764515" w14:textId="14CE222B" w:rsidR="001D6931" w:rsidRPr="00CF0204" w:rsidRDefault="001D6931" w:rsidP="00DB5A55">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rPr>
          <w:b/>
          <w:bCs/>
        </w:rPr>
      </w:pPr>
      <w:r>
        <w:lastRenderedPageBreak/>
        <w:t xml:space="preserve">(ii) As to the Original Agreement, whether it resolved the issue of Hamed’s misappropriation </w:t>
      </w:r>
      <w:r w:rsidRPr="001D6931">
        <w:rPr>
          <w:b/>
          <w:bCs/>
        </w:rPr>
        <w:t xml:space="preserve">known at the time or the issue of </w:t>
      </w:r>
      <w:proofErr w:type="gramStart"/>
      <w:r w:rsidRPr="001D6931">
        <w:rPr>
          <w:b/>
          <w:bCs/>
        </w:rPr>
        <w:t>all of</w:t>
      </w:r>
      <w:proofErr w:type="gramEnd"/>
      <w:r w:rsidRPr="001D6931">
        <w:rPr>
          <w:b/>
          <w:bCs/>
        </w:rPr>
        <w:t xml:space="preserve"> Hamed’s misappropriation, whether known or unknown. </w:t>
      </w:r>
      <w:r>
        <w:t xml:space="preserve">According to Yusuf’s testimony at his January 22, 2020 deposition, Yusuf’s Amended Accounting Claims, Yusuf’s Interrogatory Answers in Case 733, and Yusuf’s testimony at his April 2, 2014 deposition, </w:t>
      </w:r>
      <w:r w:rsidRPr="00CF0204">
        <w:rPr>
          <w:b/>
          <w:bCs/>
        </w:rPr>
        <w:t xml:space="preserve">it seems like the Original Agreement was to resolve the issue of Hamed’s misappropriation known at the time. </w:t>
      </w:r>
      <w:r w:rsidRPr="0060558F">
        <w:t>However,</w:t>
      </w:r>
      <w:r w:rsidRPr="00CF0204">
        <w:rPr>
          <w:b/>
          <w:bCs/>
        </w:rPr>
        <w:t xml:space="preserve"> according to Waleed Hamed’s testimony at his January 22, 2020 deposition, it seems like the Original Agreement was to resolve the issue of </w:t>
      </w:r>
      <w:proofErr w:type="gramStart"/>
      <w:r w:rsidRPr="00CF0204">
        <w:rPr>
          <w:b/>
          <w:bCs/>
        </w:rPr>
        <w:t>all of</w:t>
      </w:r>
      <w:proofErr w:type="gramEnd"/>
      <w:r w:rsidRPr="00CF0204">
        <w:rPr>
          <w:b/>
          <w:bCs/>
        </w:rPr>
        <w:t xml:space="preserve"> Hamed’s misappropriation, whether known or unknown. </w:t>
      </w:r>
      <w:r w:rsidR="00E7321C" w:rsidRPr="00E7321C">
        <w:t>(Emphasis added</w:t>
      </w:r>
      <w:r w:rsidR="00C436AF">
        <w:t>, footnotes omitted</w:t>
      </w:r>
      <w:r w:rsidR="00E7321C" w:rsidRPr="00E7321C">
        <w:t>).</w:t>
      </w:r>
    </w:p>
    <w:p w14:paraId="4A5BBEF6" w14:textId="77777777" w:rsidR="001D6931" w:rsidRDefault="001D6931" w:rsidP="001D6931">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pPr>
    </w:p>
    <w:p w14:paraId="2A670190" w14:textId="7EDE5B67" w:rsidR="001D6931" w:rsidRDefault="001D6931"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rsidRPr="004C485B">
        <w:t>In that same order (p. 29</w:t>
      </w:r>
      <w:r w:rsidR="00736399">
        <w:t>-30</w:t>
      </w:r>
      <w:r>
        <w:t>), the Master found as a matter of law and fact:</w:t>
      </w:r>
    </w:p>
    <w:p w14:paraId="0A2EC2BD" w14:textId="5131B14A" w:rsidR="001D6931" w:rsidRPr="00FA413E" w:rsidRDefault="001D6931" w:rsidP="001D6931">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rPr>
          <w:b/>
          <w:bCs/>
        </w:rPr>
      </w:pPr>
      <w:r>
        <w:t xml:space="preserve">Based on the record before the Master, the Master finds that it is undisputed, per Yusuf’s admission and corroborated by Hamed, that </w:t>
      </w:r>
      <w:r w:rsidRPr="00FA413E">
        <w:rPr>
          <w:b/>
          <w:bCs/>
        </w:rPr>
        <w:t>Yusuf subsequently rescinded the Original Agreement.</w:t>
      </w:r>
      <w:r w:rsidR="002C65CC">
        <w:rPr>
          <w:b/>
          <w:bCs/>
        </w:rPr>
        <w:t xml:space="preserve"> </w:t>
      </w:r>
      <w:r w:rsidR="002C65CC" w:rsidRPr="002C65CC">
        <w:t>(Emphasis added</w:t>
      </w:r>
      <w:r w:rsidR="00736399">
        <w:t>, footnote omitted</w:t>
      </w:r>
      <w:r w:rsidR="002C65CC" w:rsidRPr="002C65CC">
        <w:t>.)</w:t>
      </w:r>
    </w:p>
    <w:p w14:paraId="387F9BFB" w14:textId="3CD24177" w:rsidR="0093004F" w:rsidRDefault="0093004F" w:rsidP="001D6931">
      <w:pPr>
        <w:pStyle w:val="BodyText"/>
        <w:widowControl/>
        <w:tabs>
          <w:tab w:val="left" w:pos="720"/>
          <w:tab w:val="left" w:pos="3491"/>
          <w:tab w:val="left" w:pos="3910"/>
          <w:tab w:val="left" w:pos="4503"/>
          <w:tab w:val="left" w:pos="5956"/>
          <w:tab w:val="left" w:pos="6756"/>
          <w:tab w:val="left" w:pos="7756"/>
          <w:tab w:val="left" w:pos="8451"/>
          <w:tab w:val="left" w:pos="9002"/>
        </w:tabs>
        <w:kinsoku w:val="0"/>
        <w:overflowPunct w:val="0"/>
        <w:ind w:left="720" w:right="720"/>
        <w:jc w:val="both"/>
        <w:outlineLvl w:val="0"/>
      </w:pPr>
    </w:p>
    <w:p w14:paraId="692639A3" w14:textId="0289D48A" w:rsidR="00FA413E" w:rsidRDefault="00562996"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It is uncontested, as b</w:t>
      </w:r>
      <w:r w:rsidRPr="00A63A59">
        <w:t>oth Hamed and Yusuf testified</w:t>
      </w:r>
      <w:r>
        <w:t>,</w:t>
      </w:r>
      <w:r w:rsidRPr="00A63A59">
        <w:t xml:space="preserve"> </w:t>
      </w:r>
      <w:r w:rsidR="00FA413E" w:rsidRPr="004C485B">
        <w:t xml:space="preserve">that Fathi Yusuf </w:t>
      </w:r>
      <w:r w:rsidR="00246E4B">
        <w:t>and Mohammad Hamed were the sole negotiators</w:t>
      </w:r>
      <w:r w:rsidR="00FE092F">
        <w:t xml:space="preserve"> </w:t>
      </w:r>
      <w:r w:rsidR="0092336E">
        <w:t>on</w:t>
      </w:r>
      <w:r w:rsidR="00FE092F">
        <w:t xml:space="preserve"> the mat</w:t>
      </w:r>
      <w:r w:rsidR="00A44911">
        <w:t>t</w:t>
      </w:r>
      <w:r w:rsidR="00FE092F">
        <w:t>ers in th</w:t>
      </w:r>
      <w:r w:rsidR="0092336E">
        <w:t>e Original A</w:t>
      </w:r>
      <w:r w:rsidR="00FE092F">
        <w:t>greement</w:t>
      </w:r>
      <w:r w:rsidR="00246E4B">
        <w:t xml:space="preserve">. </w:t>
      </w:r>
      <w:proofErr w:type="spellStart"/>
      <w:proofErr w:type="gramStart"/>
      <w:r w:rsidR="0060558F">
        <w:t>W.Hamed</w:t>
      </w:r>
      <w:proofErr w:type="spellEnd"/>
      <w:proofErr w:type="gramEnd"/>
      <w:r w:rsidR="0060558F">
        <w:t xml:space="preserve"> at </w:t>
      </w:r>
      <w:r w:rsidR="002C65CC">
        <w:t>28</w:t>
      </w:r>
      <w:r w:rsidR="0060558F">
        <w:t xml:space="preserve">; </w:t>
      </w:r>
      <w:r w:rsidR="0092336E">
        <w:t xml:space="preserve">F. </w:t>
      </w:r>
      <w:r w:rsidR="00367820" w:rsidRPr="004C485B">
        <w:t>Yusuf at 113.</w:t>
      </w:r>
    </w:p>
    <w:p w14:paraId="04118AB9" w14:textId="58572CF9" w:rsidR="00246E4B" w:rsidRDefault="00562996"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It is uncontested, as b</w:t>
      </w:r>
      <w:r w:rsidRPr="00A63A59">
        <w:t>oth Hamed and Yusuf testified</w:t>
      </w:r>
      <w:r>
        <w:t>,</w:t>
      </w:r>
      <w:r w:rsidRPr="00A63A59">
        <w:t xml:space="preserve"> </w:t>
      </w:r>
      <w:r w:rsidR="00246E4B" w:rsidRPr="004C485B">
        <w:t xml:space="preserve">that Fathi Yusuf never met with Mohammad Hamed again to discuss the </w:t>
      </w:r>
      <w:r w:rsidR="0092336E">
        <w:t>O</w:t>
      </w:r>
      <w:r w:rsidR="00246E4B" w:rsidRPr="004C485B">
        <w:t xml:space="preserve">riginal </w:t>
      </w:r>
      <w:r w:rsidR="0092336E">
        <w:t>A</w:t>
      </w:r>
      <w:r w:rsidR="00246E4B" w:rsidRPr="004C485B">
        <w:t>greement</w:t>
      </w:r>
      <w:r w:rsidR="00246E4B">
        <w:t>, any additional agreement, or any</w:t>
      </w:r>
      <w:r w:rsidR="00246E4B" w:rsidRPr="004C485B">
        <w:t xml:space="preserve"> additional properties.</w:t>
      </w:r>
      <w:r w:rsidR="00246E4B">
        <w:t xml:space="preserve"> </w:t>
      </w:r>
      <w:proofErr w:type="spellStart"/>
      <w:proofErr w:type="gramStart"/>
      <w:r w:rsidR="00246E4B">
        <w:t>W.Hamed</w:t>
      </w:r>
      <w:proofErr w:type="spellEnd"/>
      <w:proofErr w:type="gramEnd"/>
      <w:r w:rsidR="00246E4B">
        <w:t xml:space="preserve"> at 28; </w:t>
      </w:r>
      <w:proofErr w:type="spellStart"/>
      <w:r w:rsidR="00246E4B" w:rsidRPr="004C485B">
        <w:t>F.Yusuf</w:t>
      </w:r>
      <w:proofErr w:type="spellEnd"/>
      <w:r w:rsidR="00246E4B" w:rsidRPr="004C485B">
        <w:t xml:space="preserve"> at 113.</w:t>
      </w:r>
    </w:p>
    <w:p w14:paraId="7F512C48" w14:textId="3B50770D" w:rsidR="00FA413E" w:rsidRPr="004C485B" w:rsidRDefault="00562996"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bookmarkStart w:id="0" w:name="_Hlk86061438"/>
      <w:r>
        <w:t>It is uncontested, as b</w:t>
      </w:r>
      <w:r w:rsidRPr="00A63A59">
        <w:t>oth Hamed and Yusuf testified</w:t>
      </w:r>
      <w:r>
        <w:t>,</w:t>
      </w:r>
      <w:r w:rsidRPr="00A63A59">
        <w:t xml:space="preserve"> </w:t>
      </w:r>
      <w:r w:rsidR="00FA413E" w:rsidRPr="004C485B">
        <w:t xml:space="preserve">that Yusuf spoke to Wally Hamed </w:t>
      </w:r>
      <w:r w:rsidR="00ED7ACF">
        <w:t xml:space="preserve">immediately </w:t>
      </w:r>
      <w:r w:rsidR="00FA413E" w:rsidRPr="004C485B">
        <w:t xml:space="preserve">after Yusuf’s recission of the Original Agreement and </w:t>
      </w:r>
      <w:r w:rsidR="00CF0204" w:rsidRPr="004C485B">
        <w:t xml:space="preserve">Yusuf </w:t>
      </w:r>
      <w:r w:rsidR="00FA413E" w:rsidRPr="004C485B">
        <w:t xml:space="preserve">said that he </w:t>
      </w:r>
      <w:r w:rsidR="00246E4B">
        <w:t xml:space="preserve">was rescinding the agreement and </w:t>
      </w:r>
      <w:r w:rsidR="00ED7ACF">
        <w:t xml:space="preserve">now </w:t>
      </w:r>
      <w:r w:rsidR="00FA413E" w:rsidRPr="004C485B">
        <w:t>wanted “two parcels.”</w:t>
      </w:r>
    </w:p>
    <w:bookmarkEnd w:id="0"/>
    <w:p w14:paraId="4D855435" w14:textId="631844E6" w:rsidR="00FA413E" w:rsidRDefault="00562996"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It is uncontested, as b</w:t>
      </w:r>
      <w:r w:rsidRPr="00A63A59">
        <w:t>oth Hamed and Yusuf testified</w:t>
      </w:r>
      <w:r>
        <w:t>,</w:t>
      </w:r>
      <w:r w:rsidRPr="00A63A59">
        <w:t xml:space="preserve"> </w:t>
      </w:r>
      <w:r w:rsidR="00FA413E" w:rsidRPr="004C485B">
        <w:t xml:space="preserve">that </w:t>
      </w:r>
      <w:r w:rsidR="00FE092F">
        <w:t xml:space="preserve">when </w:t>
      </w:r>
      <w:r w:rsidR="00FA413E" w:rsidRPr="004C485B">
        <w:t xml:space="preserve">Yusuf </w:t>
      </w:r>
      <w:r w:rsidR="00FE092F">
        <w:t xml:space="preserve">subsequently </w:t>
      </w:r>
      <w:r w:rsidR="00FA413E" w:rsidRPr="004C485B">
        <w:t xml:space="preserve">asked Wally Hamed to convey </w:t>
      </w:r>
      <w:r w:rsidR="00314513">
        <w:t>a</w:t>
      </w:r>
      <w:r w:rsidR="00314513" w:rsidRPr="004C485B">
        <w:t xml:space="preserve"> </w:t>
      </w:r>
      <w:r w:rsidR="00CF0204" w:rsidRPr="004C485B">
        <w:t xml:space="preserve">new </w:t>
      </w:r>
      <w:r w:rsidR="001F1E98">
        <w:t>offer</w:t>
      </w:r>
      <w:r w:rsidR="00FA413E" w:rsidRPr="004C485B">
        <w:t xml:space="preserve"> for two parcels to Mohammad Hamed</w:t>
      </w:r>
      <w:r w:rsidR="00FE092F">
        <w:t xml:space="preserve"> (</w:t>
      </w:r>
      <w:proofErr w:type="spellStart"/>
      <w:proofErr w:type="gramStart"/>
      <w:r w:rsidR="002C65CC">
        <w:t>W.Hamed</w:t>
      </w:r>
      <w:proofErr w:type="spellEnd"/>
      <w:proofErr w:type="gramEnd"/>
      <w:r w:rsidR="002C65CC">
        <w:t xml:space="preserve"> at</w:t>
      </w:r>
      <w:r w:rsidR="00412EDA">
        <w:t xml:space="preserve"> 56</w:t>
      </w:r>
      <w:r w:rsidR="002C65CC" w:rsidRPr="00FB59BA">
        <w:t>;</w:t>
      </w:r>
      <w:r w:rsidR="002C65CC">
        <w:t xml:space="preserve"> </w:t>
      </w:r>
      <w:proofErr w:type="spellStart"/>
      <w:r w:rsidR="002C65CC" w:rsidRPr="004C485B">
        <w:t>F.Yusuf</w:t>
      </w:r>
      <w:proofErr w:type="spellEnd"/>
      <w:r w:rsidR="002C65CC" w:rsidRPr="004C485B">
        <w:t xml:space="preserve"> at</w:t>
      </w:r>
      <w:r w:rsidR="00EC53AE">
        <w:t xml:space="preserve"> 86-88</w:t>
      </w:r>
      <w:r w:rsidR="00FE092F">
        <w:t>) t</w:t>
      </w:r>
      <w:r w:rsidR="00EC53AE" w:rsidRPr="00621E31">
        <w:rPr>
          <w:b/>
          <w:bCs/>
        </w:rPr>
        <w:t>here was no discussion or clarification of what the Yusuf release would be for in this second agreement</w:t>
      </w:r>
      <w:r w:rsidR="00FE092F">
        <w:rPr>
          <w:b/>
          <w:bCs/>
        </w:rPr>
        <w:t>—</w:t>
      </w:r>
      <w:r w:rsidR="00621E31">
        <w:rPr>
          <w:b/>
          <w:bCs/>
        </w:rPr>
        <w:t>“known” or “known and unknown</w:t>
      </w:r>
      <w:r w:rsidR="00F831AE">
        <w:rPr>
          <w:b/>
          <w:bCs/>
        </w:rPr>
        <w:t xml:space="preserve">” allegations. </w:t>
      </w:r>
      <w:r w:rsidR="00F831AE" w:rsidRPr="00246E4B">
        <w:t>I</w:t>
      </w:r>
      <w:r w:rsidR="005A1611" w:rsidRPr="00246E4B">
        <w:t xml:space="preserve">t </w:t>
      </w:r>
      <w:r w:rsidR="005A1611">
        <w:t>is important to examine exactly what Mr. Yusuf testified was said</w:t>
      </w:r>
      <w:r w:rsidR="00EC53AE">
        <w:t xml:space="preserve"> at pages 86-88</w:t>
      </w:r>
      <w:r w:rsidR="005A1611">
        <w:t>:</w:t>
      </w:r>
    </w:p>
    <w:p w14:paraId="37C3114B" w14:textId="43017EF2"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lastRenderedPageBreak/>
        <w:t xml:space="preserve">Q: [Perrell at </w:t>
      </w:r>
      <w:r w:rsidR="0035533A">
        <w:rPr>
          <w:rFonts w:ascii="Arial" w:hAnsi="Arial" w:cs="Arial"/>
          <w:sz w:val="24"/>
          <w:szCs w:val="24"/>
        </w:rPr>
        <w:t xml:space="preserve">p. 86, </w:t>
      </w:r>
      <w:r w:rsidRPr="003B0F7E">
        <w:rPr>
          <w:rFonts w:ascii="Arial" w:hAnsi="Arial" w:cs="Arial"/>
          <w:sz w:val="24"/>
          <w:szCs w:val="24"/>
        </w:rPr>
        <w:t xml:space="preserve">line </w:t>
      </w:r>
      <w:r w:rsidR="00914FB5">
        <w:rPr>
          <w:rFonts w:ascii="Arial" w:hAnsi="Arial" w:cs="Arial"/>
          <w:sz w:val="24"/>
          <w:szCs w:val="24"/>
        </w:rPr>
        <w:t>5</w:t>
      </w:r>
      <w:r w:rsidRPr="003B0F7E">
        <w:rPr>
          <w:rFonts w:ascii="Arial" w:hAnsi="Arial" w:cs="Arial"/>
          <w:sz w:val="24"/>
          <w:szCs w:val="24"/>
        </w:rPr>
        <w:t>] You went back to the store, you found some documents that seems contradictory to what you knew. Is that fair?</w:t>
      </w:r>
    </w:p>
    <w:p w14:paraId="01A4E985" w14:textId="46D56308"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A. Yes. Unfortunately, I find that Mr. Mohammad is still lying to me.</w:t>
      </w:r>
    </w:p>
    <w:p w14:paraId="30B07CCE" w14:textId="1F5DE9CE"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Q. Okay. What did you do about it? What was the next thing?</w:t>
      </w:r>
    </w:p>
    <w:p w14:paraId="18F05675" w14:textId="0DA8F106"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 xml:space="preserve">A. I immediately look for Wally and tell him, Wally, this, your father lied to me on this. </w:t>
      </w:r>
      <w:r w:rsidRPr="003B0F7E">
        <w:rPr>
          <w:rFonts w:ascii="Arial" w:hAnsi="Arial" w:cs="Arial"/>
          <w:b/>
          <w:bCs/>
          <w:sz w:val="24"/>
          <w:szCs w:val="24"/>
        </w:rPr>
        <w:t xml:space="preserve">Tell him I will take the two </w:t>
      </w:r>
      <w:proofErr w:type="gramStart"/>
      <w:r w:rsidRPr="003B0F7E">
        <w:rPr>
          <w:rFonts w:ascii="Arial" w:hAnsi="Arial" w:cs="Arial"/>
          <w:b/>
          <w:bCs/>
          <w:sz w:val="24"/>
          <w:szCs w:val="24"/>
        </w:rPr>
        <w:t>property</w:t>
      </w:r>
      <w:proofErr w:type="gramEnd"/>
      <w:r w:rsidRPr="003B0F7E">
        <w:rPr>
          <w:rFonts w:ascii="Arial" w:hAnsi="Arial" w:cs="Arial"/>
          <w:b/>
          <w:bCs/>
          <w:sz w:val="24"/>
          <w:szCs w:val="24"/>
        </w:rPr>
        <w:t>.</w:t>
      </w:r>
    </w:p>
    <w:p w14:paraId="21608C81" w14:textId="61D16443"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Q. Okay. And when you said the two properties, what did you mean?</w:t>
      </w:r>
    </w:p>
    <w:p w14:paraId="2BD97872" w14:textId="0CB63681"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A. The same two properties in St. Thomas.</w:t>
      </w:r>
    </w:p>
    <w:p w14:paraId="50EE71D3" w14:textId="6D5D6816"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Q. Okay.</w:t>
      </w:r>
    </w:p>
    <w:p w14:paraId="1BD20DE2" w14:textId="4312F088"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 xml:space="preserve">A. That is already, you know, is the two </w:t>
      </w:r>
      <w:proofErr w:type="gramStart"/>
      <w:r w:rsidRPr="003B0F7E">
        <w:rPr>
          <w:rFonts w:ascii="Arial" w:hAnsi="Arial" w:cs="Arial"/>
          <w:sz w:val="24"/>
          <w:szCs w:val="24"/>
        </w:rPr>
        <w:t>property</w:t>
      </w:r>
      <w:proofErr w:type="gramEnd"/>
      <w:r w:rsidRPr="003B0F7E">
        <w:rPr>
          <w:rFonts w:ascii="Arial" w:hAnsi="Arial" w:cs="Arial"/>
          <w:sz w:val="24"/>
          <w:szCs w:val="24"/>
        </w:rPr>
        <w:t>, the one in St. Thomas and the one in Jordan.</w:t>
      </w:r>
    </w:p>
    <w:p w14:paraId="0277E8AF" w14:textId="0D34D610" w:rsidR="005A1611" w:rsidRPr="003B0F7E" w:rsidRDefault="005A1611" w:rsidP="00C631F5">
      <w:pPr>
        <w:autoSpaceDE w:val="0"/>
        <w:autoSpaceDN w:val="0"/>
        <w:adjustRightInd w:val="0"/>
        <w:spacing w:after="0" w:line="240" w:lineRule="auto"/>
        <w:ind w:left="720"/>
        <w:rPr>
          <w:rFonts w:ascii="Arial" w:hAnsi="Arial" w:cs="Arial"/>
          <w:b/>
          <w:bCs/>
          <w:sz w:val="24"/>
          <w:szCs w:val="24"/>
        </w:rPr>
      </w:pPr>
      <w:r w:rsidRPr="003B0F7E">
        <w:rPr>
          <w:rFonts w:ascii="Arial" w:hAnsi="Arial" w:cs="Arial"/>
          <w:sz w:val="24"/>
          <w:szCs w:val="24"/>
        </w:rPr>
        <w:t xml:space="preserve">Q. Okay. </w:t>
      </w:r>
      <w:r w:rsidRPr="003B0F7E">
        <w:rPr>
          <w:rFonts w:ascii="Arial" w:hAnsi="Arial" w:cs="Arial"/>
          <w:b/>
          <w:bCs/>
          <w:sz w:val="24"/>
          <w:szCs w:val="24"/>
        </w:rPr>
        <w:t>And did you tell him to do anything?</w:t>
      </w:r>
    </w:p>
    <w:p w14:paraId="503EB7DD" w14:textId="5BF67D05"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 xml:space="preserve">A. </w:t>
      </w:r>
      <w:r w:rsidRPr="003B0F7E">
        <w:rPr>
          <w:rFonts w:ascii="Arial" w:hAnsi="Arial" w:cs="Arial"/>
          <w:b/>
          <w:bCs/>
          <w:sz w:val="24"/>
          <w:szCs w:val="24"/>
        </w:rPr>
        <w:t>I tell him make sure you tell your father that's what I want.</w:t>
      </w:r>
    </w:p>
    <w:p w14:paraId="1120858F" w14:textId="77777777"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Q. Okay.</w:t>
      </w:r>
    </w:p>
    <w:p w14:paraId="39D7521A" w14:textId="49DBE786" w:rsidR="005A1611" w:rsidRPr="003B0F7E" w:rsidRDefault="005A1611" w:rsidP="00C631F5">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 xml:space="preserve">A. </w:t>
      </w:r>
      <w:r w:rsidRPr="003B0F7E">
        <w:rPr>
          <w:rFonts w:ascii="Arial" w:hAnsi="Arial" w:cs="Arial"/>
          <w:b/>
          <w:bCs/>
          <w:sz w:val="24"/>
          <w:szCs w:val="24"/>
        </w:rPr>
        <w:t xml:space="preserve">I </w:t>
      </w:r>
      <w:r w:rsidRPr="00246E4B">
        <w:rPr>
          <w:rFonts w:ascii="Arial" w:hAnsi="Arial" w:cs="Arial"/>
          <w:b/>
          <w:bCs/>
          <w:sz w:val="24"/>
          <w:szCs w:val="24"/>
          <w:u w:val="single"/>
        </w:rPr>
        <w:t>change my mind</w:t>
      </w:r>
      <w:r w:rsidRPr="003B0F7E">
        <w:rPr>
          <w:rFonts w:ascii="Arial" w:hAnsi="Arial" w:cs="Arial"/>
          <w:b/>
          <w:bCs/>
          <w:sz w:val="24"/>
          <w:szCs w:val="24"/>
        </w:rPr>
        <w:t xml:space="preserve"> </w:t>
      </w:r>
      <w:r w:rsidRPr="003B0F7E">
        <w:rPr>
          <w:rFonts w:ascii="Arial" w:hAnsi="Arial" w:cs="Arial"/>
          <w:sz w:val="24"/>
          <w:szCs w:val="24"/>
        </w:rPr>
        <w:t>because the man</w:t>
      </w:r>
      <w:r w:rsidR="001F1E98">
        <w:rPr>
          <w:rFonts w:ascii="Arial" w:hAnsi="Arial" w:cs="Arial"/>
          <w:sz w:val="24"/>
          <w:szCs w:val="24"/>
        </w:rPr>
        <w:t>—</w:t>
      </w:r>
      <w:r w:rsidRPr="003B0F7E">
        <w:rPr>
          <w:rFonts w:ascii="Arial" w:hAnsi="Arial" w:cs="Arial"/>
          <w:sz w:val="24"/>
          <w:szCs w:val="24"/>
        </w:rPr>
        <w:t>your father was not truthful to me.</w:t>
      </w:r>
    </w:p>
    <w:p w14:paraId="0B8C7E95" w14:textId="4D2082C2" w:rsidR="005A1611" w:rsidRPr="003B0F7E" w:rsidRDefault="00E7321C" w:rsidP="00C631F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(Emphasis added).</w:t>
      </w:r>
    </w:p>
    <w:p w14:paraId="149513E0" w14:textId="77777777" w:rsidR="00EC53AE" w:rsidRDefault="00EC53AE" w:rsidP="003B0F7E">
      <w:pPr>
        <w:autoSpaceDE w:val="0"/>
        <w:autoSpaceDN w:val="0"/>
        <w:adjustRightInd w:val="0"/>
        <w:spacing w:after="0" w:line="240" w:lineRule="auto"/>
        <w:ind w:left="1440"/>
      </w:pPr>
    </w:p>
    <w:p w14:paraId="554BC331" w14:textId="2B6FF404" w:rsidR="001609D4" w:rsidRDefault="001609D4"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t xml:space="preserve">However, </w:t>
      </w:r>
      <w:r w:rsidR="00562996">
        <w:t>although Wally Hamed conveyed the new demand for two parcels</w:t>
      </w:r>
      <w:r w:rsidR="000B6A0A">
        <w:rPr>
          <w:rStyle w:val="FootnoteReference"/>
        </w:rPr>
        <w:footnoteReference w:id="4"/>
      </w:r>
      <w:r w:rsidR="00562996">
        <w:t xml:space="preserve"> to Yusuf, his father only stated “OK</w:t>
      </w:r>
      <w:r w:rsidR="003D3159">
        <w:t>.</w:t>
      </w:r>
      <w:r w:rsidR="00562996">
        <w:t>”</w:t>
      </w:r>
      <w:r w:rsidR="00AB4B7E">
        <w:t xml:space="preserve"> </w:t>
      </w:r>
      <w:r w:rsidR="000B6A0A">
        <w:t xml:space="preserve">(Wally Hamed says he said his father said “ok” while Yusuf says Wally </w:t>
      </w:r>
      <w:r w:rsidR="000B6A0A" w:rsidRPr="000B6A0A">
        <w:t>told</w:t>
      </w:r>
      <w:r w:rsidR="000B6A0A">
        <w:t xml:space="preserve"> him his father said “yes”.) </w:t>
      </w:r>
      <w:r w:rsidR="00AB4B7E">
        <w:t>I</w:t>
      </w:r>
      <w:r w:rsidR="00C631F5">
        <w:t xml:space="preserve">n his testimony </w:t>
      </w:r>
      <w:r>
        <w:t xml:space="preserve">Wally Hamed made it clear that </w:t>
      </w:r>
      <w:r w:rsidR="000B6A0A">
        <w:t xml:space="preserve">the entire point of this discussion was to buy peace as to what they saw as false allegations; </w:t>
      </w:r>
      <w:r w:rsidR="00C631F5">
        <w:t xml:space="preserve">both he and his father </w:t>
      </w:r>
      <w:r w:rsidR="00F12168">
        <w:t xml:space="preserve">understood that </w:t>
      </w:r>
      <w:r>
        <w:t xml:space="preserve">any </w:t>
      </w:r>
      <w:r w:rsidR="00C631F5">
        <w:t>a</w:t>
      </w:r>
      <w:r>
        <w:t xml:space="preserve">greement for the two parcels covered everything Yusuf might </w:t>
      </w:r>
      <w:r w:rsidR="00C631F5">
        <w:t>allege had been misappropriated</w:t>
      </w:r>
      <w:r>
        <w:t>, whether known or unknown</w:t>
      </w:r>
      <w:r w:rsidR="00FE092F">
        <w:t>—</w:t>
      </w:r>
      <w:r w:rsidR="00246E4B">
        <w:t>that</w:t>
      </w:r>
      <w:r>
        <w:t xml:space="preserve"> </w:t>
      </w:r>
      <w:r w:rsidR="00F12168">
        <w:t xml:space="preserve">Wally </w:t>
      </w:r>
      <w:r>
        <w:t>was surprised when Yusuf asked for another</w:t>
      </w:r>
      <w:r w:rsidR="00C631F5">
        <w:t>, third</w:t>
      </w:r>
      <w:r w:rsidR="00F12168">
        <w:t>,</w:t>
      </w:r>
      <w:r w:rsidR="00C631F5">
        <w:t xml:space="preserve"> </w:t>
      </w:r>
      <w:r>
        <w:t xml:space="preserve">property after his father returned from Jordan, stating (W. Hamed </w:t>
      </w:r>
      <w:r w:rsidR="003D3159">
        <w:t xml:space="preserve">at </w:t>
      </w:r>
      <w:r>
        <w:t>29):</w:t>
      </w:r>
    </w:p>
    <w:p w14:paraId="6AC7B547" w14:textId="6D90848D" w:rsidR="001609D4" w:rsidRPr="001609D4" w:rsidRDefault="001609D4" w:rsidP="00C631F5">
      <w:pPr>
        <w:pStyle w:val="NormalWeb"/>
        <w:spacing w:before="0" w:beforeAutospacing="0" w:after="0" w:afterAutospacing="0"/>
        <w:ind w:firstLine="720"/>
        <w:rPr>
          <w:rFonts w:ascii="Arial" w:hAnsi="Arial" w:cs="Arial"/>
          <w:color w:val="000000" w:themeColor="text1"/>
        </w:rPr>
      </w:pPr>
      <w:r w:rsidRPr="001609D4">
        <w:rPr>
          <w:rFonts w:ascii="Arial" w:hAnsi="Arial" w:cs="Arial"/>
          <w:color w:val="000000" w:themeColor="text1"/>
        </w:rPr>
        <w:t xml:space="preserve">Q. Did there </w:t>
      </w:r>
      <w:proofErr w:type="spellStart"/>
      <w:r w:rsidRPr="001609D4">
        <w:rPr>
          <w:rFonts w:ascii="Arial" w:hAnsi="Arial" w:cs="Arial"/>
          <w:color w:val="000000" w:themeColor="text1"/>
        </w:rPr>
        <w:t>come</w:t>
      </w:r>
      <w:proofErr w:type="spellEnd"/>
      <w:r w:rsidRPr="001609D4">
        <w:rPr>
          <w:rFonts w:ascii="Arial" w:hAnsi="Arial" w:cs="Arial"/>
          <w:color w:val="000000" w:themeColor="text1"/>
        </w:rPr>
        <w:t xml:space="preserve"> a time that you </w:t>
      </w:r>
      <w:proofErr w:type="gramStart"/>
      <w:r w:rsidRPr="001609D4">
        <w:rPr>
          <w:rFonts w:ascii="Arial" w:hAnsi="Arial" w:cs="Arial"/>
          <w:color w:val="000000" w:themeColor="text1"/>
        </w:rPr>
        <w:t>entered into</w:t>
      </w:r>
      <w:proofErr w:type="gramEnd"/>
      <w:r w:rsidRPr="001609D4">
        <w:rPr>
          <w:rFonts w:ascii="Arial" w:hAnsi="Arial" w:cs="Arial"/>
          <w:color w:val="000000" w:themeColor="text1"/>
        </w:rPr>
        <w:t xml:space="preserve"> new discussions with Mr. Yusuf? </w:t>
      </w:r>
    </w:p>
    <w:p w14:paraId="0A825B55" w14:textId="77777777" w:rsidR="001609D4" w:rsidRPr="001609D4" w:rsidRDefault="001609D4" w:rsidP="00C631F5">
      <w:pPr>
        <w:pStyle w:val="NormalWeb"/>
        <w:spacing w:before="0" w:beforeAutospacing="0" w:after="0" w:afterAutospacing="0"/>
        <w:ind w:left="720"/>
        <w:rPr>
          <w:rFonts w:ascii="Arial" w:hAnsi="Arial" w:cs="Arial"/>
          <w:color w:val="000000" w:themeColor="text1"/>
        </w:rPr>
      </w:pPr>
      <w:r w:rsidRPr="001609D4">
        <w:rPr>
          <w:rFonts w:ascii="Arial" w:hAnsi="Arial" w:cs="Arial"/>
          <w:color w:val="000000" w:themeColor="text1"/>
        </w:rPr>
        <w:t xml:space="preserve">A. Yes. When my dad came back, my dad was sick, and from there on I took over the negotiations or the dealings with Fathi Yusuf because he continued accusing us of more things and more things and more things. </w:t>
      </w:r>
    </w:p>
    <w:p w14:paraId="21FC887E" w14:textId="5F2EC62B" w:rsidR="001609D4" w:rsidRDefault="001609D4" w:rsidP="00C631F5">
      <w:pPr>
        <w:pStyle w:val="NormalWeb"/>
        <w:spacing w:before="0" w:beforeAutospacing="0" w:after="0" w:afterAutospacing="0"/>
        <w:ind w:left="720"/>
        <w:rPr>
          <w:rFonts w:ascii="Arial" w:hAnsi="Arial" w:cs="Arial"/>
          <w:color w:val="000000" w:themeColor="text1"/>
        </w:rPr>
      </w:pPr>
      <w:r w:rsidRPr="001609D4">
        <w:rPr>
          <w:rFonts w:ascii="Arial" w:hAnsi="Arial" w:cs="Arial"/>
          <w:color w:val="000000" w:themeColor="text1"/>
        </w:rPr>
        <w:t xml:space="preserve">I remember having a meeting with Fathi, Fathi called me over and said, </w:t>
      </w:r>
      <w:proofErr w:type="gramStart"/>
      <w:r w:rsidRPr="001609D4">
        <w:rPr>
          <w:rFonts w:ascii="Arial" w:hAnsi="Arial" w:cs="Arial"/>
          <w:color w:val="000000" w:themeColor="text1"/>
        </w:rPr>
        <w:t>Hey</w:t>
      </w:r>
      <w:proofErr w:type="gramEnd"/>
      <w:r w:rsidRPr="001609D4">
        <w:rPr>
          <w:rFonts w:ascii="Arial" w:hAnsi="Arial" w:cs="Arial"/>
          <w:color w:val="000000" w:themeColor="text1"/>
        </w:rPr>
        <w:t xml:space="preserve">, I found 1.5 and I want a piece of property. </w:t>
      </w:r>
      <w:r w:rsidRPr="001609D4">
        <w:rPr>
          <w:rFonts w:ascii="Arial" w:hAnsi="Arial" w:cs="Arial"/>
          <w:b/>
          <w:bCs/>
          <w:color w:val="000000" w:themeColor="text1"/>
        </w:rPr>
        <w:t xml:space="preserve">I said, I thought we had a deal. I thought this was done. </w:t>
      </w:r>
      <w:r w:rsidRPr="001609D4">
        <w:rPr>
          <w:rFonts w:ascii="Arial" w:hAnsi="Arial" w:cs="Arial"/>
          <w:color w:val="000000" w:themeColor="text1"/>
        </w:rPr>
        <w:t xml:space="preserve">He said, </w:t>
      </w:r>
      <w:proofErr w:type="gramStart"/>
      <w:r w:rsidRPr="001609D4">
        <w:rPr>
          <w:rFonts w:ascii="Arial" w:hAnsi="Arial" w:cs="Arial"/>
          <w:color w:val="000000" w:themeColor="text1"/>
        </w:rPr>
        <w:t>Well</w:t>
      </w:r>
      <w:proofErr w:type="gramEnd"/>
      <w:r w:rsidRPr="001609D4">
        <w:rPr>
          <w:rFonts w:ascii="Arial" w:hAnsi="Arial" w:cs="Arial"/>
          <w:color w:val="000000" w:themeColor="text1"/>
        </w:rPr>
        <w:t xml:space="preserve">, I'll finish if you give me </w:t>
      </w:r>
      <w:r w:rsidRPr="00C631F5">
        <w:rPr>
          <w:rFonts w:ascii="Arial" w:hAnsi="Arial" w:cs="Arial"/>
          <w:b/>
          <w:bCs/>
          <w:i/>
          <w:iCs/>
          <w:color w:val="000000" w:themeColor="text1"/>
          <w:u w:val="single"/>
        </w:rPr>
        <w:t>more</w:t>
      </w:r>
      <w:r w:rsidRPr="001609D4">
        <w:rPr>
          <w:rFonts w:ascii="Arial" w:hAnsi="Arial" w:cs="Arial"/>
          <w:color w:val="000000" w:themeColor="text1"/>
        </w:rPr>
        <w:t xml:space="preserve"> property. I said, </w:t>
      </w:r>
      <w:proofErr w:type="gramStart"/>
      <w:r w:rsidRPr="001609D4">
        <w:rPr>
          <w:rFonts w:ascii="Arial" w:hAnsi="Arial" w:cs="Arial"/>
          <w:color w:val="000000" w:themeColor="text1"/>
        </w:rPr>
        <w:t>Well</w:t>
      </w:r>
      <w:proofErr w:type="gramEnd"/>
      <w:r w:rsidRPr="001609D4">
        <w:rPr>
          <w:rFonts w:ascii="Arial" w:hAnsi="Arial" w:cs="Arial"/>
          <w:color w:val="000000" w:themeColor="text1"/>
        </w:rPr>
        <w:t xml:space="preserve"> then, I'll get back to you. </w:t>
      </w:r>
      <w:r>
        <w:rPr>
          <w:rFonts w:ascii="Arial" w:hAnsi="Arial" w:cs="Arial"/>
          <w:color w:val="000000" w:themeColor="text1"/>
        </w:rPr>
        <w:t>(Emphasis added)</w:t>
      </w:r>
    </w:p>
    <w:p w14:paraId="20754A19" w14:textId="77777777" w:rsidR="00C631F5" w:rsidRPr="001609D4" w:rsidRDefault="00C631F5" w:rsidP="00C631F5">
      <w:pPr>
        <w:pStyle w:val="NormalWeb"/>
        <w:spacing w:before="0" w:beforeAutospacing="0" w:after="0" w:afterAutospacing="0"/>
        <w:ind w:left="720"/>
        <w:rPr>
          <w:rFonts w:ascii="Arial" w:hAnsi="Arial" w:cs="Arial"/>
          <w:color w:val="000000" w:themeColor="text1"/>
        </w:rPr>
      </w:pPr>
    </w:p>
    <w:p w14:paraId="5B384C48" w14:textId="37829EAF" w:rsidR="00314513" w:rsidRDefault="00B72E7A"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lastRenderedPageBreak/>
        <w:t>Th</w:t>
      </w:r>
      <w:r w:rsidR="007710D5">
        <w:t>us, the foregoing</w:t>
      </w:r>
      <w:r>
        <w:t xml:space="preserve"> testimony </w:t>
      </w:r>
      <w:r w:rsidR="001609D4">
        <w:t>confirms</w:t>
      </w:r>
      <w:r>
        <w:t xml:space="preserve"> that </w:t>
      </w:r>
      <w:r w:rsidR="00A44911">
        <w:t xml:space="preserve">whatever </w:t>
      </w:r>
      <w:r>
        <w:t>t</w:t>
      </w:r>
      <w:r w:rsidR="00412EDA">
        <w:t>h</w:t>
      </w:r>
      <w:r w:rsidR="001609D4">
        <w:t>e</w:t>
      </w:r>
      <w:r w:rsidR="00412EDA">
        <w:t xml:space="preserve"> discussion</w:t>
      </w:r>
      <w:r w:rsidR="001609D4">
        <w:t xml:space="preserve">s </w:t>
      </w:r>
      <w:r w:rsidR="00A44911">
        <w:t xml:space="preserve">were </w:t>
      </w:r>
      <w:r w:rsidR="007710D5">
        <w:t xml:space="preserve">between Wally Hamed and Fathi Yusuf </w:t>
      </w:r>
      <w:r w:rsidR="001609D4">
        <w:t>after the first March 2011</w:t>
      </w:r>
      <w:r w:rsidR="003D3159">
        <w:t xml:space="preserve"> </w:t>
      </w:r>
      <w:r w:rsidR="0092336E">
        <w:t>Original A</w:t>
      </w:r>
      <w:r w:rsidR="001609D4">
        <w:t>greement was rescinded</w:t>
      </w:r>
      <w:r w:rsidR="003D3159">
        <w:t>,</w:t>
      </w:r>
      <w:r w:rsidR="001609D4">
        <w:t xml:space="preserve"> </w:t>
      </w:r>
      <w:r w:rsidR="00A44911">
        <w:t xml:space="preserve">they </w:t>
      </w:r>
      <w:r w:rsidR="001609D4">
        <w:t xml:space="preserve">still did not </w:t>
      </w:r>
      <w:r w:rsidR="00AB4B7E">
        <w:t>make clear what release would be provided,</w:t>
      </w:r>
      <w:r w:rsidR="001609D4">
        <w:t xml:space="preserve"> as Yusuf </w:t>
      </w:r>
      <w:r w:rsidR="00F12168">
        <w:t xml:space="preserve">continued to understand </w:t>
      </w:r>
      <w:r w:rsidR="001609D4">
        <w:t>he could still seek more properties</w:t>
      </w:r>
      <w:r w:rsidR="0092336E">
        <w:t>,</w:t>
      </w:r>
      <w:r w:rsidR="001609D4">
        <w:t xml:space="preserve"> while </w:t>
      </w:r>
      <w:r w:rsidR="00AB4B7E">
        <w:t xml:space="preserve">Mohammad </w:t>
      </w:r>
      <w:r w:rsidR="001609D4">
        <w:t>Hamed</w:t>
      </w:r>
      <w:r w:rsidR="00246E4B">
        <w:t xml:space="preserve"> </w:t>
      </w:r>
      <w:r w:rsidR="00F12168">
        <w:t xml:space="preserve">continued to understand that </w:t>
      </w:r>
      <w:r w:rsidR="00AB4B7E">
        <w:t xml:space="preserve">he was buying peace—that </w:t>
      </w:r>
      <w:r w:rsidR="00F12168">
        <w:t xml:space="preserve">all such allegations were being settled, </w:t>
      </w:r>
      <w:r w:rsidR="0092336E">
        <w:t xml:space="preserve">both </w:t>
      </w:r>
      <w:r w:rsidR="00F12168">
        <w:t xml:space="preserve">known </w:t>
      </w:r>
      <w:proofErr w:type="gramStart"/>
      <w:r w:rsidR="00F12168">
        <w:t>or</w:t>
      </w:r>
      <w:proofErr w:type="gramEnd"/>
      <w:r w:rsidR="00F12168">
        <w:t xml:space="preserve"> unknown</w:t>
      </w:r>
      <w:r w:rsidR="001609D4">
        <w:t>. In short, the follow</w:t>
      </w:r>
      <w:r w:rsidR="0023065A">
        <w:t xml:space="preserve"> </w:t>
      </w:r>
      <w:r w:rsidR="001609D4">
        <w:t xml:space="preserve">up conversations </w:t>
      </w:r>
      <w:r w:rsidR="00246E4B">
        <w:t xml:space="preserve">between Wally and Fathi </w:t>
      </w:r>
      <w:r w:rsidR="001609D4">
        <w:t>failed to</w:t>
      </w:r>
      <w:r w:rsidR="00314513">
        <w:t xml:space="preserve"> include clarification </w:t>
      </w:r>
      <w:r w:rsidR="00412EDA">
        <w:t xml:space="preserve">of </w:t>
      </w:r>
      <w:r w:rsidR="00F12168">
        <w:t xml:space="preserve">the </w:t>
      </w:r>
      <w:r w:rsidR="001609D4">
        <w:t>key issue</w:t>
      </w:r>
      <w:r w:rsidR="001F1E98">
        <w:t>—</w:t>
      </w:r>
      <w:r w:rsidR="001609D4">
        <w:t>-</w:t>
      </w:r>
      <w:r w:rsidR="00314513">
        <w:t>whether (</w:t>
      </w:r>
      <w:r w:rsidR="00AB4B7E">
        <w:t>a</w:t>
      </w:r>
      <w:r w:rsidR="00314513">
        <w:t xml:space="preserve">) </w:t>
      </w:r>
      <w:r w:rsidR="00314513" w:rsidRPr="004C485B">
        <w:t xml:space="preserve">this was </w:t>
      </w:r>
      <w:r w:rsidR="00314513">
        <w:t>a</w:t>
      </w:r>
      <w:r w:rsidR="001609D4">
        <w:t xml:space="preserve">n </w:t>
      </w:r>
      <w:r w:rsidR="00314513">
        <w:t xml:space="preserve">agreement </w:t>
      </w:r>
      <w:r w:rsidR="00314513" w:rsidRPr="004C485B">
        <w:t xml:space="preserve">for those allegations “known at the time” or </w:t>
      </w:r>
      <w:r w:rsidR="00314513">
        <w:t>(</w:t>
      </w:r>
      <w:r w:rsidR="00AB4B7E">
        <w:t>b</w:t>
      </w:r>
      <w:r w:rsidR="00314513">
        <w:t xml:space="preserve">) </w:t>
      </w:r>
      <w:r w:rsidR="001609D4">
        <w:t xml:space="preserve">this was an agreement </w:t>
      </w:r>
      <w:r w:rsidR="00314513" w:rsidRPr="004C485B">
        <w:t xml:space="preserve">for </w:t>
      </w:r>
      <w:r w:rsidR="00314513">
        <w:t xml:space="preserve">a final agreement for all </w:t>
      </w:r>
      <w:r w:rsidR="00314513" w:rsidRPr="004C485B">
        <w:t xml:space="preserve">such allegations </w:t>
      </w:r>
      <w:r w:rsidR="00314513" w:rsidRPr="00ED7ACF">
        <w:t>“whether known or unknown</w:t>
      </w:r>
      <w:r w:rsidR="00BB0D77">
        <w:t>.</w:t>
      </w:r>
      <w:r w:rsidR="00314513">
        <w:t xml:space="preserve">” </w:t>
      </w:r>
    </w:p>
    <w:p w14:paraId="1B80DD2F" w14:textId="17FBE8C0" w:rsidR="00B56640" w:rsidRPr="002166B3" w:rsidRDefault="00186BC2" w:rsidP="001861EF">
      <w:pPr>
        <w:pStyle w:val="ListParagraph"/>
        <w:numPr>
          <w:ilvl w:val="0"/>
          <w:numId w:val="7"/>
        </w:numPr>
        <w:spacing w:after="0" w:line="480" w:lineRule="auto"/>
        <w:jc w:val="both"/>
        <w:outlineLvl w:val="0"/>
        <w:rPr>
          <w:rFonts w:ascii="Arial" w:hAnsi="Arial" w:cs="Arial"/>
          <w:b/>
          <w:bCs/>
          <w:sz w:val="24"/>
        </w:rPr>
      </w:pPr>
      <w:r w:rsidRPr="002166B3">
        <w:rPr>
          <w:rFonts w:ascii="Arial" w:hAnsi="Arial" w:cs="Arial"/>
          <w:b/>
          <w:bCs/>
          <w:sz w:val="24"/>
        </w:rPr>
        <w:t>Facts</w:t>
      </w:r>
      <w:r w:rsidR="00BB0298" w:rsidRPr="002166B3">
        <w:rPr>
          <w:rFonts w:ascii="Arial" w:hAnsi="Arial" w:cs="Arial"/>
          <w:b/>
          <w:bCs/>
          <w:sz w:val="24"/>
        </w:rPr>
        <w:t xml:space="preserve"> Related to </w:t>
      </w:r>
      <w:r w:rsidR="00FF36F8">
        <w:rPr>
          <w:rFonts w:ascii="Arial" w:hAnsi="Arial" w:cs="Arial"/>
          <w:b/>
          <w:bCs/>
          <w:sz w:val="24"/>
        </w:rPr>
        <w:t>a</w:t>
      </w:r>
      <w:r w:rsidRPr="002166B3">
        <w:rPr>
          <w:rFonts w:ascii="Arial" w:hAnsi="Arial" w:cs="Arial"/>
          <w:b/>
          <w:bCs/>
          <w:sz w:val="24"/>
        </w:rPr>
        <w:t xml:space="preserve"> </w:t>
      </w:r>
      <w:r w:rsidR="00BB0298" w:rsidRPr="002166B3">
        <w:rPr>
          <w:rFonts w:ascii="Arial" w:hAnsi="Arial" w:cs="Arial"/>
          <w:b/>
          <w:bCs/>
          <w:sz w:val="24"/>
        </w:rPr>
        <w:t>2011 Jordan Trip</w:t>
      </w:r>
      <w:r w:rsidR="00FF36F8">
        <w:rPr>
          <w:rFonts w:ascii="Arial" w:hAnsi="Arial" w:cs="Arial"/>
          <w:b/>
          <w:bCs/>
          <w:sz w:val="24"/>
        </w:rPr>
        <w:t xml:space="preserve"> </w:t>
      </w:r>
    </w:p>
    <w:p w14:paraId="340C2501" w14:textId="290E725F" w:rsidR="00B56640" w:rsidRPr="00A348E9" w:rsidRDefault="00B56640" w:rsidP="001861EF">
      <w:pPr>
        <w:pStyle w:val="BodyText"/>
        <w:widowControl/>
        <w:numPr>
          <w:ilvl w:val="0"/>
          <w:numId w:val="6"/>
        </w:numPr>
        <w:tabs>
          <w:tab w:val="left" w:pos="720"/>
          <w:tab w:val="left" w:pos="3491"/>
          <w:tab w:val="left" w:pos="3910"/>
          <w:tab w:val="left" w:pos="4503"/>
          <w:tab w:val="left" w:pos="5956"/>
          <w:tab w:val="left" w:pos="6756"/>
          <w:tab w:val="left" w:pos="7756"/>
          <w:tab w:val="left" w:pos="8451"/>
          <w:tab w:val="left" w:pos="9002"/>
        </w:tabs>
        <w:kinsoku w:val="0"/>
        <w:overflowPunct w:val="0"/>
        <w:spacing w:line="480" w:lineRule="auto"/>
        <w:ind w:left="0" w:firstLine="0"/>
        <w:jc w:val="both"/>
        <w:outlineLvl w:val="0"/>
      </w:pPr>
      <w:r w:rsidRPr="002166B3">
        <w:t xml:space="preserve">In </w:t>
      </w:r>
      <w:r w:rsidR="00E32638">
        <w:t>June/July</w:t>
      </w:r>
      <w:r w:rsidRPr="004C485B">
        <w:t xml:space="preserve"> 2011, both Mohammad and Fathi traveled to Jordan</w:t>
      </w:r>
      <w:r w:rsidR="00A348E9">
        <w:t xml:space="preserve">, but Fathi </w:t>
      </w:r>
      <w:r w:rsidR="00A348E9" w:rsidRPr="002166B3">
        <w:t xml:space="preserve">Yusuf testified </w:t>
      </w:r>
      <w:r w:rsidR="00A348E9" w:rsidRPr="004C485B">
        <w:t xml:space="preserve">that </w:t>
      </w:r>
      <w:r w:rsidR="00A348E9">
        <w:t>did not meet</w:t>
      </w:r>
      <w:r w:rsidR="00A348E9" w:rsidRPr="004C485B">
        <w:t xml:space="preserve"> Mohammad Hamed </w:t>
      </w:r>
      <w:r w:rsidR="00A348E9">
        <w:t>there (or anywhere else after</w:t>
      </w:r>
      <w:r w:rsidR="00666C22">
        <w:t xml:space="preserve"> the March 2011, meeting on St. Cr</w:t>
      </w:r>
      <w:r w:rsidR="00A348E9">
        <w:t>oix)</w:t>
      </w:r>
      <w:r w:rsidR="00A348E9" w:rsidRPr="004C485B">
        <w:t>.</w:t>
      </w:r>
      <w:r w:rsidR="00A348E9">
        <w:t xml:space="preserve"> </w:t>
      </w:r>
      <w:proofErr w:type="spellStart"/>
      <w:proofErr w:type="gramStart"/>
      <w:r w:rsidR="00A348E9" w:rsidRPr="004C485B">
        <w:t>F.Yusuf</w:t>
      </w:r>
      <w:proofErr w:type="spellEnd"/>
      <w:proofErr w:type="gramEnd"/>
      <w:r w:rsidR="00A348E9" w:rsidRPr="004C485B">
        <w:t xml:space="preserve"> at 113</w:t>
      </w:r>
      <w:r w:rsidR="00A348E9">
        <w:t xml:space="preserve">; </w:t>
      </w:r>
      <w:proofErr w:type="spellStart"/>
      <w:r w:rsidR="00BF10C0" w:rsidRPr="00A348E9">
        <w:t>W.Hamed</w:t>
      </w:r>
      <w:proofErr w:type="spellEnd"/>
      <w:r w:rsidR="00BF10C0" w:rsidRPr="00A348E9">
        <w:t xml:space="preserve"> at </w:t>
      </w:r>
      <w:r w:rsidR="002166B3" w:rsidRPr="00A348E9">
        <w:t>27</w:t>
      </w:r>
      <w:r w:rsidR="00A348E9">
        <w:t>-28</w:t>
      </w:r>
      <w:r w:rsidR="00191841" w:rsidRPr="00A348E9">
        <w:t>.</w:t>
      </w:r>
    </w:p>
    <w:p w14:paraId="54E57CE5" w14:textId="2A4680CD" w:rsidR="00191841" w:rsidRPr="002166B3" w:rsidRDefault="00191841" w:rsidP="001861EF">
      <w:pPr>
        <w:pStyle w:val="BodyText"/>
        <w:widowControl/>
        <w:numPr>
          <w:ilvl w:val="0"/>
          <w:numId w:val="6"/>
        </w:numPr>
        <w:kinsoku w:val="0"/>
        <w:overflowPunct w:val="0"/>
        <w:spacing w:line="480" w:lineRule="auto"/>
        <w:ind w:left="0" w:firstLine="0"/>
        <w:jc w:val="both"/>
        <w:outlineLvl w:val="0"/>
      </w:pPr>
      <w:r w:rsidRPr="004C485B">
        <w:t xml:space="preserve">On May 3, 2020, the Special Master entered an Order (p. 41) in which he </w:t>
      </w:r>
      <w:r w:rsidR="00666C22">
        <w:t>acknowledged</w:t>
      </w:r>
      <w:r w:rsidRPr="004C485B">
        <w:t xml:space="preserve"> the </w:t>
      </w:r>
      <w:r w:rsidRPr="002166B3">
        <w:t>fact</w:t>
      </w:r>
      <w:r w:rsidR="00666C22">
        <w:t xml:space="preserve"> that Yusuf did no</w:t>
      </w:r>
      <w:r w:rsidR="000147F9">
        <w:t>t</w:t>
      </w:r>
      <w:r w:rsidR="00666C22">
        <w:t xml:space="preserve"> meet with Hamed during this trip to Jordan:</w:t>
      </w:r>
    </w:p>
    <w:p w14:paraId="6A36D710" w14:textId="099774F5" w:rsidR="00191841" w:rsidRPr="003B0F7E" w:rsidRDefault="00191841" w:rsidP="001A0DD8">
      <w:pPr>
        <w:pStyle w:val="BodyText"/>
        <w:widowControl/>
        <w:kinsoku w:val="0"/>
        <w:overflowPunct w:val="0"/>
        <w:ind w:left="720" w:right="720"/>
        <w:jc w:val="both"/>
        <w:outlineLvl w:val="0"/>
      </w:pPr>
      <w:r w:rsidRPr="002166B3">
        <w:t xml:space="preserve">Yusuf testified at his January 22, 2020 deposition that </w:t>
      </w:r>
      <w:r w:rsidRPr="003B0F7E">
        <w:t>he did not discuss the property at Estate Tutu with Hamed while they were in Jordan.</w:t>
      </w:r>
    </w:p>
    <w:p w14:paraId="3233D5A2" w14:textId="48858C80" w:rsidR="00CF0204" w:rsidRPr="002166B3" w:rsidRDefault="00CF0204" w:rsidP="00CF0204">
      <w:pPr>
        <w:pStyle w:val="BodyText"/>
        <w:widowControl/>
        <w:kinsoku w:val="0"/>
        <w:overflowPunct w:val="0"/>
        <w:ind w:left="720" w:right="720"/>
        <w:jc w:val="both"/>
        <w:outlineLvl w:val="0"/>
      </w:pPr>
    </w:p>
    <w:p w14:paraId="5CD7E9D8" w14:textId="0203AE7F" w:rsidR="001C06B6" w:rsidRDefault="001C06B6" w:rsidP="001861EF">
      <w:pPr>
        <w:pStyle w:val="ListParagraph"/>
        <w:numPr>
          <w:ilvl w:val="0"/>
          <w:numId w:val="6"/>
        </w:numPr>
        <w:spacing w:after="0" w:line="480" w:lineRule="auto"/>
        <w:ind w:left="0" w:firstLine="0"/>
        <w:jc w:val="both"/>
        <w:outlineLvl w:val="0"/>
        <w:rPr>
          <w:rFonts w:ascii="Arial" w:hAnsi="Arial" w:cs="Arial"/>
          <w:sz w:val="24"/>
        </w:rPr>
      </w:pPr>
      <w:r w:rsidRPr="002166B3">
        <w:rPr>
          <w:rFonts w:ascii="Arial" w:hAnsi="Arial" w:cs="Arial"/>
          <w:sz w:val="24"/>
        </w:rPr>
        <w:t>Yusuf had</w:t>
      </w:r>
      <w:r w:rsidRPr="00D21902">
        <w:rPr>
          <w:rFonts w:ascii="Arial" w:hAnsi="Arial" w:cs="Arial"/>
          <w:sz w:val="24"/>
        </w:rPr>
        <w:t xml:space="preserve"> his </w:t>
      </w:r>
      <w:r w:rsidRPr="004C485B">
        <w:rPr>
          <w:rFonts w:ascii="Arial" w:hAnsi="Arial" w:cs="Arial"/>
          <w:sz w:val="24"/>
        </w:rPr>
        <w:t xml:space="preserve">lawyers draft a writing </w:t>
      </w:r>
      <w:r w:rsidR="00682E4C" w:rsidRPr="004C485B">
        <w:rPr>
          <w:rFonts w:ascii="Arial" w:hAnsi="Arial" w:cs="Arial"/>
          <w:sz w:val="24"/>
        </w:rPr>
        <w:t xml:space="preserve">that </w:t>
      </w:r>
      <w:r w:rsidRPr="004C485B">
        <w:rPr>
          <w:rFonts w:ascii="Arial" w:hAnsi="Arial" w:cs="Arial"/>
          <w:sz w:val="24"/>
        </w:rPr>
        <w:t>effectuated</w:t>
      </w:r>
      <w:r w:rsidR="0099585F" w:rsidRPr="004C485B">
        <w:rPr>
          <w:rFonts w:ascii="Arial" w:hAnsi="Arial" w:cs="Arial"/>
          <w:sz w:val="24"/>
        </w:rPr>
        <w:t xml:space="preserve"> </w:t>
      </w:r>
      <w:r w:rsidR="00175D42" w:rsidRPr="004C485B">
        <w:rPr>
          <w:rFonts w:ascii="Arial" w:hAnsi="Arial" w:cs="Arial"/>
          <w:sz w:val="24"/>
        </w:rPr>
        <w:t xml:space="preserve">what had </w:t>
      </w:r>
      <w:r w:rsidR="00AB4B7E">
        <w:rPr>
          <w:rFonts w:ascii="Arial" w:hAnsi="Arial" w:cs="Arial"/>
          <w:sz w:val="24"/>
        </w:rPr>
        <w:t xml:space="preserve">originally </w:t>
      </w:r>
      <w:r w:rsidR="00175D42" w:rsidRPr="004C485B">
        <w:rPr>
          <w:rFonts w:ascii="Arial" w:hAnsi="Arial" w:cs="Arial"/>
          <w:sz w:val="24"/>
        </w:rPr>
        <w:t xml:space="preserve">been </w:t>
      </w:r>
      <w:r w:rsidR="00792877">
        <w:rPr>
          <w:rFonts w:ascii="Arial" w:hAnsi="Arial" w:cs="Arial"/>
          <w:sz w:val="24"/>
        </w:rPr>
        <w:t>agreed to</w:t>
      </w:r>
      <w:r w:rsidR="00792877" w:rsidRPr="004C485B">
        <w:rPr>
          <w:rFonts w:ascii="Arial" w:hAnsi="Arial" w:cs="Arial"/>
          <w:sz w:val="24"/>
        </w:rPr>
        <w:t xml:space="preserve"> </w:t>
      </w:r>
      <w:r w:rsidR="00175D42" w:rsidRPr="004C485B">
        <w:rPr>
          <w:rFonts w:ascii="Arial" w:hAnsi="Arial" w:cs="Arial"/>
          <w:sz w:val="24"/>
        </w:rPr>
        <w:t>at Mohammad’s house</w:t>
      </w:r>
      <w:r w:rsidR="001F1E98">
        <w:rPr>
          <w:rFonts w:ascii="Arial" w:hAnsi="Arial" w:cs="Arial"/>
          <w:sz w:val="24"/>
        </w:rPr>
        <w:t>—</w:t>
      </w:r>
      <w:r w:rsidRPr="004C485B">
        <w:rPr>
          <w:rFonts w:ascii="Arial" w:hAnsi="Arial" w:cs="Arial"/>
          <w:sz w:val="24"/>
        </w:rPr>
        <w:t xml:space="preserve">a </w:t>
      </w:r>
      <w:r w:rsidR="00ED7ACF">
        <w:rPr>
          <w:rFonts w:ascii="Arial" w:hAnsi="Arial" w:cs="Arial"/>
          <w:sz w:val="24"/>
        </w:rPr>
        <w:t>writing</w:t>
      </w:r>
      <w:r w:rsidR="00F867CE" w:rsidRPr="004C485B">
        <w:rPr>
          <w:rFonts w:ascii="Arial" w:hAnsi="Arial" w:cs="Arial"/>
          <w:sz w:val="24"/>
        </w:rPr>
        <w:t xml:space="preserve"> involving </w:t>
      </w:r>
      <w:r w:rsidR="0052116D">
        <w:rPr>
          <w:rFonts w:ascii="Arial" w:hAnsi="Arial" w:cs="Arial"/>
          <w:sz w:val="24"/>
        </w:rPr>
        <w:t>only</w:t>
      </w:r>
      <w:r w:rsidR="0099585F" w:rsidRPr="004C485B">
        <w:rPr>
          <w:rFonts w:ascii="Arial" w:hAnsi="Arial" w:cs="Arial"/>
          <w:sz w:val="24"/>
        </w:rPr>
        <w:t xml:space="preserve"> a</w:t>
      </w:r>
      <w:r w:rsidR="00F867CE" w:rsidRPr="004C485B">
        <w:rPr>
          <w:rFonts w:ascii="Arial" w:hAnsi="Arial" w:cs="Arial"/>
          <w:sz w:val="24"/>
        </w:rPr>
        <w:t xml:space="preserve"> parcel in Jordan</w:t>
      </w:r>
      <w:r w:rsidR="001F1E98">
        <w:rPr>
          <w:rFonts w:ascii="Arial" w:hAnsi="Arial" w:cs="Arial"/>
          <w:sz w:val="24"/>
        </w:rPr>
        <w:t>—</w:t>
      </w:r>
      <w:r w:rsidRPr="004C485B">
        <w:rPr>
          <w:rFonts w:ascii="Arial" w:hAnsi="Arial" w:cs="Arial"/>
          <w:sz w:val="24"/>
        </w:rPr>
        <w:t xml:space="preserve">and did not include </w:t>
      </w:r>
      <w:r w:rsidR="0099585F" w:rsidRPr="004C485B">
        <w:rPr>
          <w:rFonts w:ascii="Arial" w:hAnsi="Arial" w:cs="Arial"/>
          <w:sz w:val="24"/>
        </w:rPr>
        <w:t xml:space="preserve">or </w:t>
      </w:r>
      <w:r w:rsidR="00246E4B">
        <w:rPr>
          <w:rFonts w:ascii="Arial" w:hAnsi="Arial" w:cs="Arial"/>
          <w:sz w:val="24"/>
        </w:rPr>
        <w:t xml:space="preserve">even </w:t>
      </w:r>
      <w:r w:rsidR="0099585F" w:rsidRPr="00246E4B">
        <w:rPr>
          <w:rFonts w:ascii="Arial" w:hAnsi="Arial" w:cs="Arial"/>
          <w:i/>
          <w:iCs/>
          <w:sz w:val="24"/>
        </w:rPr>
        <w:t>mention</w:t>
      </w:r>
      <w:r w:rsidR="0099585F" w:rsidRPr="004C485B">
        <w:rPr>
          <w:rFonts w:ascii="Arial" w:hAnsi="Arial" w:cs="Arial"/>
          <w:sz w:val="24"/>
        </w:rPr>
        <w:t xml:space="preserve"> either any wider deal or </w:t>
      </w:r>
      <w:r w:rsidRPr="004C485B">
        <w:rPr>
          <w:rFonts w:ascii="Arial" w:hAnsi="Arial" w:cs="Arial"/>
          <w:sz w:val="24"/>
        </w:rPr>
        <w:t xml:space="preserve">any </w:t>
      </w:r>
      <w:r w:rsidR="00792877">
        <w:rPr>
          <w:rFonts w:ascii="Arial" w:hAnsi="Arial" w:cs="Arial"/>
          <w:sz w:val="24"/>
        </w:rPr>
        <w:t>second parcel a</w:t>
      </w:r>
      <w:r w:rsidRPr="004C485B">
        <w:rPr>
          <w:rFonts w:ascii="Arial" w:hAnsi="Arial" w:cs="Arial"/>
          <w:sz w:val="24"/>
        </w:rPr>
        <w:t>t Tutu</w:t>
      </w:r>
      <w:r w:rsidR="00B56640" w:rsidRPr="004C485B">
        <w:rPr>
          <w:rFonts w:ascii="Arial" w:hAnsi="Arial" w:cs="Arial"/>
          <w:sz w:val="24"/>
        </w:rPr>
        <w:t xml:space="preserve"> </w:t>
      </w:r>
      <w:r w:rsidR="001D7CB4">
        <w:rPr>
          <w:rFonts w:ascii="Arial" w:hAnsi="Arial" w:cs="Arial"/>
          <w:sz w:val="24"/>
        </w:rPr>
        <w:t>(</w:t>
      </w:r>
      <w:r w:rsidR="00A348E9">
        <w:rPr>
          <w:rFonts w:ascii="Arial" w:hAnsi="Arial" w:cs="Arial"/>
          <w:sz w:val="24"/>
        </w:rPr>
        <w:t xml:space="preserve">hereinafter referred to as </w:t>
      </w:r>
      <w:r w:rsidR="00C631F5">
        <w:rPr>
          <w:rFonts w:ascii="Arial" w:hAnsi="Arial" w:cs="Arial"/>
          <w:sz w:val="24"/>
        </w:rPr>
        <w:t>the “</w:t>
      </w:r>
      <w:r w:rsidR="0023065A">
        <w:rPr>
          <w:rFonts w:ascii="Arial" w:hAnsi="Arial" w:cs="Arial"/>
          <w:sz w:val="24"/>
        </w:rPr>
        <w:t>Written</w:t>
      </w:r>
      <w:r w:rsidR="00B56640" w:rsidRPr="004C485B">
        <w:rPr>
          <w:rFonts w:ascii="Arial" w:hAnsi="Arial" w:cs="Arial"/>
          <w:sz w:val="24"/>
        </w:rPr>
        <w:t xml:space="preserve"> Agreement.”) </w:t>
      </w:r>
      <w:r w:rsidR="009612A3" w:rsidRPr="00B07784">
        <w:rPr>
          <w:rFonts w:ascii="Arial" w:hAnsi="Arial" w:cs="Arial"/>
          <w:b/>
          <w:bCs/>
          <w:sz w:val="24"/>
        </w:rPr>
        <w:t xml:space="preserve">Pl. </w:t>
      </w:r>
      <w:r w:rsidR="00682E4C" w:rsidRPr="00B07784">
        <w:rPr>
          <w:rFonts w:ascii="Arial" w:hAnsi="Arial" w:cs="Arial"/>
          <w:b/>
          <w:bCs/>
          <w:sz w:val="24"/>
        </w:rPr>
        <w:t>Ex</w:t>
      </w:r>
      <w:r w:rsidR="009612A3" w:rsidRPr="00B07784">
        <w:rPr>
          <w:rFonts w:ascii="Arial" w:hAnsi="Arial" w:cs="Arial"/>
          <w:b/>
          <w:bCs/>
          <w:sz w:val="24"/>
        </w:rPr>
        <w:t>.</w:t>
      </w:r>
      <w:r w:rsidR="00682E4C" w:rsidRPr="00B07784">
        <w:rPr>
          <w:rFonts w:ascii="Arial" w:hAnsi="Arial" w:cs="Arial"/>
          <w:b/>
          <w:bCs/>
          <w:sz w:val="24"/>
        </w:rPr>
        <w:t xml:space="preserve"> </w:t>
      </w:r>
      <w:r w:rsidR="002166B3" w:rsidRPr="00B07784">
        <w:rPr>
          <w:rFonts w:ascii="Arial" w:hAnsi="Arial" w:cs="Arial"/>
          <w:b/>
          <w:bCs/>
          <w:sz w:val="24"/>
        </w:rPr>
        <w:t>4</w:t>
      </w:r>
      <w:r w:rsidR="00682E4C" w:rsidRPr="004C485B">
        <w:rPr>
          <w:rFonts w:ascii="Arial" w:hAnsi="Arial" w:cs="Arial"/>
          <w:sz w:val="24"/>
        </w:rPr>
        <w:t xml:space="preserve">, </w:t>
      </w:r>
      <w:r w:rsidR="00175D42" w:rsidRPr="004C485B">
        <w:rPr>
          <w:rFonts w:ascii="Arial" w:hAnsi="Arial" w:cs="Arial"/>
          <w:sz w:val="24"/>
        </w:rPr>
        <w:t>W.</w:t>
      </w:r>
      <w:r w:rsidR="007710D5">
        <w:rPr>
          <w:rFonts w:ascii="Arial" w:hAnsi="Arial" w:cs="Arial"/>
          <w:sz w:val="24"/>
        </w:rPr>
        <w:t xml:space="preserve"> </w:t>
      </w:r>
      <w:r w:rsidR="00175D42" w:rsidRPr="004C485B">
        <w:rPr>
          <w:rFonts w:ascii="Arial" w:hAnsi="Arial" w:cs="Arial"/>
          <w:sz w:val="24"/>
        </w:rPr>
        <w:t xml:space="preserve">Hamed at </w:t>
      </w:r>
      <w:r w:rsidR="002166B3" w:rsidRPr="004C485B">
        <w:rPr>
          <w:rFonts w:ascii="Arial" w:hAnsi="Arial" w:cs="Arial"/>
          <w:sz w:val="24"/>
        </w:rPr>
        <w:t>27.</w:t>
      </w:r>
      <w:r w:rsidR="00C631F5">
        <w:rPr>
          <w:rStyle w:val="FootnoteReference"/>
          <w:rFonts w:ascii="Arial" w:hAnsi="Arial" w:cs="Arial"/>
          <w:sz w:val="24"/>
        </w:rPr>
        <w:footnoteReference w:id="5"/>
      </w:r>
    </w:p>
    <w:p w14:paraId="011C71DF" w14:textId="24DBDE6A" w:rsidR="00E32638" w:rsidRPr="00666C22" w:rsidRDefault="00B3132B"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rPr>
      </w:pPr>
      <w:r w:rsidRPr="004C485B">
        <w:rPr>
          <w:rFonts w:ascii="Arial" w:hAnsi="Arial" w:cs="Arial"/>
          <w:sz w:val="24"/>
        </w:rPr>
        <w:lastRenderedPageBreak/>
        <w:t>Th</w:t>
      </w:r>
      <w:r w:rsidR="00F445D9">
        <w:rPr>
          <w:rFonts w:ascii="Arial" w:hAnsi="Arial" w:cs="Arial"/>
          <w:sz w:val="24"/>
        </w:rPr>
        <w:t>at</w:t>
      </w:r>
      <w:r w:rsidRPr="004C485B">
        <w:rPr>
          <w:rFonts w:ascii="Arial" w:hAnsi="Arial" w:cs="Arial"/>
          <w:sz w:val="24"/>
        </w:rPr>
        <w:t xml:space="preserve"> </w:t>
      </w:r>
      <w:r w:rsidR="00666C22">
        <w:rPr>
          <w:rFonts w:ascii="Arial" w:hAnsi="Arial" w:cs="Arial"/>
          <w:sz w:val="24"/>
        </w:rPr>
        <w:t>W</w:t>
      </w:r>
      <w:r w:rsidR="001D7CB4">
        <w:rPr>
          <w:rFonts w:ascii="Arial" w:hAnsi="Arial" w:cs="Arial"/>
          <w:sz w:val="24"/>
        </w:rPr>
        <w:t>ritten Agreement</w:t>
      </w:r>
      <w:r w:rsidRPr="004C485B">
        <w:rPr>
          <w:rFonts w:ascii="Arial" w:hAnsi="Arial" w:cs="Arial"/>
          <w:sz w:val="24"/>
        </w:rPr>
        <w:t xml:space="preserve"> recites both</w:t>
      </w:r>
      <w:r>
        <w:rPr>
          <w:rFonts w:ascii="Arial" w:hAnsi="Arial" w:cs="Arial"/>
          <w:sz w:val="24"/>
        </w:rPr>
        <w:t xml:space="preserve"> Yusuf</w:t>
      </w:r>
      <w:r w:rsidRPr="004C485B">
        <w:rPr>
          <w:rFonts w:ascii="Arial" w:hAnsi="Arial" w:cs="Arial"/>
          <w:sz w:val="24"/>
        </w:rPr>
        <w:t>’s consideration (</w:t>
      </w:r>
      <w:r w:rsidR="00857FEF">
        <w:rPr>
          <w:rFonts w:ascii="Arial" w:hAnsi="Arial" w:cs="Arial"/>
          <w:sz w:val="24"/>
        </w:rPr>
        <w:t xml:space="preserve">receipt of </w:t>
      </w:r>
      <w:r w:rsidRPr="004C485B">
        <w:rPr>
          <w:rFonts w:ascii="Arial" w:hAnsi="Arial" w:cs="Arial"/>
          <w:sz w:val="24"/>
        </w:rPr>
        <w:t xml:space="preserve">Hamed’s </w:t>
      </w:r>
      <w:r w:rsidR="00857FEF">
        <w:rPr>
          <w:rFonts w:ascii="Arial" w:hAnsi="Arial" w:cs="Arial"/>
          <w:sz w:val="24"/>
        </w:rPr>
        <w:t>shares</w:t>
      </w:r>
      <w:r w:rsidRPr="004C485B">
        <w:rPr>
          <w:rFonts w:ascii="Arial" w:hAnsi="Arial" w:cs="Arial"/>
          <w:sz w:val="24"/>
        </w:rPr>
        <w:t xml:space="preserve"> in the </w:t>
      </w:r>
      <w:r>
        <w:rPr>
          <w:rFonts w:ascii="Arial" w:hAnsi="Arial" w:cs="Arial"/>
          <w:sz w:val="24"/>
        </w:rPr>
        <w:t xml:space="preserve">one </w:t>
      </w:r>
      <w:r w:rsidRPr="004C485B">
        <w:rPr>
          <w:rFonts w:ascii="Arial" w:hAnsi="Arial" w:cs="Arial"/>
          <w:sz w:val="24"/>
        </w:rPr>
        <w:t>parcel</w:t>
      </w:r>
      <w:r>
        <w:rPr>
          <w:rFonts w:ascii="Arial" w:hAnsi="Arial" w:cs="Arial"/>
          <w:sz w:val="24"/>
        </w:rPr>
        <w:t xml:space="preserve"> in Jordan</w:t>
      </w:r>
      <w:r w:rsidRPr="004C485B">
        <w:rPr>
          <w:rFonts w:ascii="Arial" w:hAnsi="Arial" w:cs="Arial"/>
          <w:sz w:val="24"/>
        </w:rPr>
        <w:t xml:space="preserve">) and </w:t>
      </w:r>
      <w:r>
        <w:rPr>
          <w:rFonts w:ascii="Arial" w:hAnsi="Arial" w:cs="Arial"/>
          <w:color w:val="000000" w:themeColor="text1"/>
          <w:sz w:val="24"/>
        </w:rPr>
        <w:t>Hamed</w:t>
      </w:r>
      <w:r w:rsidRPr="00436241">
        <w:rPr>
          <w:rFonts w:ascii="Arial" w:hAnsi="Arial" w:cs="Arial"/>
          <w:color w:val="000000" w:themeColor="text1"/>
          <w:sz w:val="24"/>
        </w:rPr>
        <w:t>’s (“</w:t>
      </w:r>
      <w:r w:rsidRPr="00755C49">
        <w:rPr>
          <w:rFonts w:ascii="Arial" w:hAnsi="Arial" w:cs="Arial"/>
          <w:i/>
          <w:iCs/>
          <w:color w:val="000000" w:themeColor="text1"/>
          <w:sz w:val="24"/>
          <w:szCs w:val="23"/>
        </w:rPr>
        <w:t xml:space="preserve">I received </w:t>
      </w:r>
      <w:r w:rsidRPr="00436241">
        <w:rPr>
          <w:rFonts w:ascii="Arial" w:hAnsi="Arial" w:cs="Arial"/>
          <w:i/>
          <w:iCs/>
          <w:color w:val="000000" w:themeColor="text1"/>
          <w:sz w:val="24"/>
          <w:szCs w:val="23"/>
        </w:rPr>
        <w:t xml:space="preserve">the price </w:t>
      </w:r>
      <w:r w:rsidRPr="00436241">
        <w:rPr>
          <w:rFonts w:ascii="Arial" w:hAnsi="Arial" w:cs="Arial"/>
          <w:color w:val="000000" w:themeColor="text1"/>
          <w:sz w:val="24"/>
          <w:szCs w:val="23"/>
        </w:rPr>
        <w:t xml:space="preserve">of my share in the mentioned land </w:t>
      </w:r>
      <w:r w:rsidRPr="00436241">
        <w:rPr>
          <w:rFonts w:ascii="Arial" w:hAnsi="Arial" w:cs="Arial"/>
          <w:i/>
          <w:iCs/>
          <w:color w:val="000000" w:themeColor="text1"/>
          <w:sz w:val="24"/>
          <w:szCs w:val="23"/>
          <w:u w:val="single"/>
        </w:rPr>
        <w:t>from</w:t>
      </w:r>
      <w:r w:rsidRPr="00436241">
        <w:rPr>
          <w:rFonts w:ascii="Arial" w:hAnsi="Arial" w:cs="Arial"/>
          <w:i/>
          <w:iCs/>
          <w:color w:val="000000" w:themeColor="text1"/>
          <w:sz w:val="24"/>
          <w:szCs w:val="23"/>
        </w:rPr>
        <w:t xml:space="preserve"> Mr. Fathi Yusuf Mohamad Yusuf”)</w:t>
      </w:r>
      <w:r w:rsidRPr="00436241">
        <w:rPr>
          <w:rFonts w:ascii="Arial" w:hAnsi="Arial" w:cs="Arial"/>
          <w:i/>
          <w:iCs/>
          <w:color w:val="000000" w:themeColor="text1"/>
          <w:sz w:val="24"/>
        </w:rPr>
        <w:t xml:space="preserve"> </w:t>
      </w:r>
      <w:r w:rsidRPr="004C485B">
        <w:rPr>
          <w:rFonts w:ascii="Arial" w:hAnsi="Arial" w:cs="Arial"/>
          <w:i/>
          <w:iCs/>
          <w:sz w:val="24"/>
        </w:rPr>
        <w:t>Id</w:t>
      </w:r>
      <w:r w:rsidRPr="004C485B">
        <w:rPr>
          <w:rFonts w:ascii="Arial" w:hAnsi="Arial" w:cs="Arial"/>
          <w:sz w:val="24"/>
        </w:rPr>
        <w:t xml:space="preserve">.  </w:t>
      </w:r>
      <w:r>
        <w:rPr>
          <w:rFonts w:ascii="Arial" w:hAnsi="Arial" w:cs="Arial"/>
          <w:sz w:val="24"/>
        </w:rPr>
        <w:t>Pl. Ex 4</w:t>
      </w:r>
      <w:r w:rsidR="009612A3" w:rsidRPr="00666C22">
        <w:rPr>
          <w:rFonts w:ascii="Arial" w:hAnsi="Arial" w:cs="Arial"/>
          <w:sz w:val="24"/>
        </w:rPr>
        <w:t>.</w:t>
      </w:r>
      <w:r w:rsidR="00FD3BEE" w:rsidRPr="00666C22">
        <w:rPr>
          <w:rStyle w:val="FootnoteReference"/>
          <w:rFonts w:ascii="Arial" w:hAnsi="Arial" w:cs="Arial"/>
          <w:sz w:val="24"/>
        </w:rPr>
        <w:t xml:space="preserve"> </w:t>
      </w:r>
      <w:r w:rsidR="00FD3BEE" w:rsidRPr="004C485B">
        <w:rPr>
          <w:rStyle w:val="FootnoteReference"/>
          <w:rFonts w:ascii="Arial" w:hAnsi="Arial" w:cs="Arial"/>
          <w:sz w:val="24"/>
        </w:rPr>
        <w:footnoteReference w:id="6"/>
      </w:r>
    </w:p>
    <w:p w14:paraId="1AE1EB32" w14:textId="3E2D8BB5" w:rsidR="001C06B6" w:rsidRPr="004C485B" w:rsidRDefault="00E32638" w:rsidP="001861EF">
      <w:pPr>
        <w:pStyle w:val="ListParagraph"/>
        <w:numPr>
          <w:ilvl w:val="0"/>
          <w:numId w:val="6"/>
        </w:numPr>
        <w:spacing w:after="0" w:line="480" w:lineRule="auto"/>
        <w:ind w:left="0" w:firstLine="0"/>
        <w:jc w:val="both"/>
        <w:outlineLvl w:val="0"/>
        <w:rPr>
          <w:rFonts w:ascii="Arial" w:hAnsi="Arial" w:cs="Arial"/>
          <w:sz w:val="24"/>
        </w:rPr>
      </w:pPr>
      <w:r>
        <w:rPr>
          <w:rFonts w:ascii="Arial" w:hAnsi="Arial" w:cs="Arial"/>
          <w:sz w:val="24"/>
        </w:rPr>
        <w:t>On its face, th</w:t>
      </w:r>
      <w:r w:rsidR="00AB4B7E">
        <w:rPr>
          <w:rFonts w:ascii="Arial" w:hAnsi="Arial" w:cs="Arial"/>
          <w:sz w:val="24"/>
        </w:rPr>
        <w:t>at</w:t>
      </w:r>
      <w:r>
        <w:rPr>
          <w:rFonts w:ascii="Arial" w:hAnsi="Arial" w:cs="Arial"/>
          <w:sz w:val="24"/>
        </w:rPr>
        <w:t xml:space="preserve"> </w:t>
      </w:r>
      <w:r w:rsidR="00666C22">
        <w:rPr>
          <w:rFonts w:ascii="Arial" w:hAnsi="Arial" w:cs="Arial"/>
          <w:sz w:val="24"/>
        </w:rPr>
        <w:t>W</w:t>
      </w:r>
      <w:r w:rsidR="001D7CB4">
        <w:rPr>
          <w:rFonts w:ascii="Arial" w:hAnsi="Arial" w:cs="Arial"/>
          <w:sz w:val="24"/>
        </w:rPr>
        <w:t>ritten Agreement</w:t>
      </w:r>
      <w:r>
        <w:rPr>
          <w:rFonts w:ascii="Arial" w:hAnsi="Arial" w:cs="Arial"/>
          <w:sz w:val="24"/>
        </w:rPr>
        <w:t xml:space="preserve"> </w:t>
      </w:r>
      <w:r w:rsidR="001C06B6" w:rsidRPr="004C485B">
        <w:rPr>
          <w:rFonts w:ascii="Arial" w:hAnsi="Arial" w:cs="Arial"/>
          <w:sz w:val="24"/>
        </w:rPr>
        <w:t>contains no reference either (1) to a</w:t>
      </w:r>
      <w:r w:rsidR="00F27DDA" w:rsidRPr="004C485B">
        <w:rPr>
          <w:rFonts w:ascii="Arial" w:hAnsi="Arial" w:cs="Arial"/>
          <w:sz w:val="24"/>
        </w:rPr>
        <w:t>ny</w:t>
      </w:r>
      <w:r w:rsidR="001C06B6" w:rsidRPr="004C485B">
        <w:rPr>
          <w:rFonts w:ascii="Arial" w:hAnsi="Arial" w:cs="Arial"/>
          <w:sz w:val="24"/>
        </w:rPr>
        <w:t xml:space="preserve"> broader contract implicating </w:t>
      </w:r>
      <w:r w:rsidR="00B56640" w:rsidRPr="004C485B">
        <w:rPr>
          <w:rFonts w:ascii="Arial" w:hAnsi="Arial" w:cs="Arial"/>
          <w:sz w:val="24"/>
        </w:rPr>
        <w:t>other parcels</w:t>
      </w:r>
      <w:r w:rsidR="001C06B6" w:rsidRPr="004C485B">
        <w:rPr>
          <w:rFonts w:ascii="Arial" w:hAnsi="Arial" w:cs="Arial"/>
          <w:sz w:val="24"/>
        </w:rPr>
        <w:t>, or (2) to any land in Tutu</w:t>
      </w:r>
      <w:r w:rsidR="001C06B6" w:rsidRPr="004C485B">
        <w:rPr>
          <w:rFonts w:ascii="Arial" w:hAnsi="Arial" w:cs="Arial"/>
          <w:i/>
          <w:iCs/>
          <w:sz w:val="24"/>
        </w:rPr>
        <w:t xml:space="preserve">. </w:t>
      </w:r>
      <w:r w:rsidR="005F51FB" w:rsidRPr="004C485B">
        <w:rPr>
          <w:rFonts w:ascii="Arial" w:hAnsi="Arial" w:cs="Arial"/>
          <w:i/>
          <w:iCs/>
          <w:sz w:val="24"/>
        </w:rPr>
        <w:t>Id</w:t>
      </w:r>
      <w:r w:rsidR="005F51FB" w:rsidRPr="004C485B">
        <w:rPr>
          <w:rFonts w:ascii="Arial" w:hAnsi="Arial" w:cs="Arial"/>
          <w:sz w:val="24"/>
        </w:rPr>
        <w:t>.,</w:t>
      </w:r>
      <w:r w:rsidR="009612A3">
        <w:rPr>
          <w:rFonts w:ascii="Arial" w:hAnsi="Arial" w:cs="Arial"/>
          <w:sz w:val="24"/>
        </w:rPr>
        <w:t xml:space="preserve"> Pl. Ex 4</w:t>
      </w:r>
      <w:r w:rsidR="002166B3" w:rsidRPr="004C485B">
        <w:rPr>
          <w:rFonts w:ascii="Arial" w:hAnsi="Arial" w:cs="Arial"/>
          <w:sz w:val="24"/>
        </w:rPr>
        <w:t>.</w:t>
      </w:r>
    </w:p>
    <w:p w14:paraId="48898A30" w14:textId="3DD7236E" w:rsidR="00F867CE" w:rsidRPr="004C485B" w:rsidRDefault="00F867CE" w:rsidP="001861EF">
      <w:pPr>
        <w:pStyle w:val="ListParagraph"/>
        <w:numPr>
          <w:ilvl w:val="0"/>
          <w:numId w:val="6"/>
        </w:numPr>
        <w:spacing w:after="0" w:line="480" w:lineRule="auto"/>
        <w:ind w:left="0" w:firstLine="0"/>
        <w:jc w:val="both"/>
        <w:outlineLvl w:val="0"/>
        <w:rPr>
          <w:rFonts w:ascii="Arial" w:hAnsi="Arial" w:cs="Arial"/>
          <w:sz w:val="24"/>
        </w:rPr>
      </w:pPr>
      <w:r w:rsidRPr="004C485B">
        <w:rPr>
          <w:rFonts w:ascii="Arial" w:hAnsi="Arial" w:cs="Arial"/>
          <w:sz w:val="24"/>
        </w:rPr>
        <w:t xml:space="preserve">That </w:t>
      </w:r>
      <w:r w:rsidR="00666C22">
        <w:rPr>
          <w:rFonts w:ascii="Arial" w:hAnsi="Arial" w:cs="Arial"/>
          <w:sz w:val="24"/>
        </w:rPr>
        <w:t>W</w:t>
      </w:r>
      <w:r w:rsidR="001D7CB4">
        <w:rPr>
          <w:rFonts w:ascii="Arial" w:hAnsi="Arial" w:cs="Arial"/>
          <w:sz w:val="24"/>
        </w:rPr>
        <w:t>ritten Agreement</w:t>
      </w:r>
      <w:r w:rsidRPr="004C485B">
        <w:rPr>
          <w:rFonts w:ascii="Arial" w:hAnsi="Arial" w:cs="Arial"/>
          <w:sz w:val="24"/>
        </w:rPr>
        <w:t xml:space="preserve"> was signed on July 8, 2011.</w:t>
      </w:r>
      <w:r w:rsidRPr="004C485B">
        <w:rPr>
          <w:rFonts w:ascii="Arial" w:hAnsi="Arial" w:cs="Arial"/>
          <w:i/>
          <w:iCs/>
          <w:sz w:val="24"/>
        </w:rPr>
        <w:t xml:space="preserve"> See Agreement, supra</w:t>
      </w:r>
      <w:r w:rsidRPr="004C485B">
        <w:rPr>
          <w:rFonts w:ascii="Arial" w:hAnsi="Arial" w:cs="Arial"/>
          <w:sz w:val="24"/>
        </w:rPr>
        <w:t xml:space="preserve">., </w:t>
      </w:r>
      <w:proofErr w:type="spellStart"/>
      <w:proofErr w:type="gramStart"/>
      <w:r w:rsidR="002166B3" w:rsidRPr="004C485B">
        <w:rPr>
          <w:rFonts w:ascii="Arial" w:hAnsi="Arial" w:cs="Arial"/>
          <w:sz w:val="24"/>
        </w:rPr>
        <w:t>W.Hamed</w:t>
      </w:r>
      <w:proofErr w:type="spellEnd"/>
      <w:proofErr w:type="gramEnd"/>
      <w:r w:rsidR="002166B3" w:rsidRPr="004C485B">
        <w:rPr>
          <w:rFonts w:ascii="Arial" w:hAnsi="Arial" w:cs="Arial"/>
          <w:sz w:val="24"/>
        </w:rPr>
        <w:t xml:space="preserve"> at 27 and </w:t>
      </w:r>
      <w:r w:rsidR="009612A3">
        <w:rPr>
          <w:rFonts w:ascii="Arial" w:hAnsi="Arial" w:cs="Arial"/>
          <w:sz w:val="24"/>
        </w:rPr>
        <w:t>Pl. Ex 4.</w:t>
      </w:r>
    </w:p>
    <w:p w14:paraId="7A10EB80" w14:textId="6C122F1E" w:rsidR="00F445D9" w:rsidRPr="00F445D9" w:rsidRDefault="00F867CE" w:rsidP="001861EF">
      <w:pPr>
        <w:pStyle w:val="ListParagraph"/>
        <w:numPr>
          <w:ilvl w:val="0"/>
          <w:numId w:val="6"/>
        </w:numPr>
        <w:spacing w:after="0" w:line="480" w:lineRule="auto"/>
        <w:ind w:left="0" w:firstLine="0"/>
        <w:jc w:val="both"/>
        <w:outlineLvl w:val="0"/>
        <w:rPr>
          <w:rFonts w:ascii="Arial" w:hAnsi="Arial" w:cs="Arial"/>
          <w:sz w:val="24"/>
        </w:rPr>
      </w:pPr>
      <w:r w:rsidRPr="004C485B">
        <w:rPr>
          <w:rFonts w:ascii="Arial" w:hAnsi="Arial" w:cs="Arial"/>
          <w:sz w:val="24"/>
        </w:rPr>
        <w:t xml:space="preserve">It is also a matter of the undisputed factual </w:t>
      </w:r>
      <w:r w:rsidRPr="002166B3">
        <w:rPr>
          <w:rFonts w:ascii="Arial" w:hAnsi="Arial" w:cs="Arial"/>
          <w:sz w:val="24"/>
        </w:rPr>
        <w:t xml:space="preserve">record that </w:t>
      </w:r>
      <w:r w:rsidR="00B3132B">
        <w:rPr>
          <w:rFonts w:ascii="Arial" w:hAnsi="Arial" w:cs="Arial"/>
          <w:sz w:val="24"/>
        </w:rPr>
        <w:t>except for th</w:t>
      </w:r>
      <w:r w:rsidR="00AB4B7E">
        <w:rPr>
          <w:rFonts w:ascii="Arial" w:hAnsi="Arial" w:cs="Arial"/>
          <w:sz w:val="24"/>
        </w:rPr>
        <w:t xml:space="preserve">at </w:t>
      </w:r>
      <w:r w:rsidR="00666C22">
        <w:rPr>
          <w:rFonts w:ascii="Arial" w:hAnsi="Arial" w:cs="Arial"/>
          <w:sz w:val="24"/>
        </w:rPr>
        <w:t>W</w:t>
      </w:r>
      <w:r w:rsidR="001D7CB4">
        <w:rPr>
          <w:rFonts w:ascii="Arial" w:hAnsi="Arial" w:cs="Arial"/>
          <w:sz w:val="24"/>
        </w:rPr>
        <w:t>ritten Agreement</w:t>
      </w:r>
      <w:r w:rsidR="00B3132B">
        <w:rPr>
          <w:rFonts w:ascii="Arial" w:hAnsi="Arial" w:cs="Arial"/>
          <w:sz w:val="24"/>
        </w:rPr>
        <w:t xml:space="preserve"> </w:t>
      </w:r>
      <w:r w:rsidRPr="002166B3">
        <w:rPr>
          <w:rFonts w:ascii="Arial" w:hAnsi="Arial" w:cs="Arial"/>
          <w:sz w:val="24"/>
        </w:rPr>
        <w:t>there are no subsequent writings</w:t>
      </w:r>
      <w:r w:rsidR="00B3132B">
        <w:rPr>
          <w:rFonts w:ascii="Arial" w:hAnsi="Arial" w:cs="Arial"/>
          <w:sz w:val="24"/>
        </w:rPr>
        <w:t>,</w:t>
      </w:r>
      <w:r w:rsidRPr="002166B3">
        <w:rPr>
          <w:rFonts w:ascii="Arial" w:hAnsi="Arial" w:cs="Arial"/>
          <w:sz w:val="24"/>
        </w:rPr>
        <w:t xml:space="preserve"> financial records </w:t>
      </w:r>
      <w:r w:rsidR="00B3132B">
        <w:rPr>
          <w:rFonts w:ascii="Arial" w:hAnsi="Arial" w:cs="Arial"/>
          <w:sz w:val="24"/>
        </w:rPr>
        <w:t xml:space="preserve">or correspondence </w:t>
      </w:r>
      <w:r w:rsidRPr="002166B3">
        <w:rPr>
          <w:rFonts w:ascii="Arial" w:hAnsi="Arial" w:cs="Arial"/>
          <w:sz w:val="24"/>
        </w:rPr>
        <w:t xml:space="preserve">which ever even </w:t>
      </w:r>
      <w:r w:rsidRPr="002166B3">
        <w:rPr>
          <w:rFonts w:ascii="Arial" w:hAnsi="Arial" w:cs="Arial"/>
          <w:i/>
          <w:iCs/>
          <w:sz w:val="24"/>
          <w:u w:val="single"/>
        </w:rPr>
        <w:t>mention</w:t>
      </w:r>
      <w:r w:rsidRPr="002166B3">
        <w:rPr>
          <w:rFonts w:ascii="Arial" w:hAnsi="Arial" w:cs="Arial"/>
          <w:sz w:val="24"/>
        </w:rPr>
        <w:t xml:space="preserve"> </w:t>
      </w:r>
      <w:r w:rsidR="0099585F" w:rsidRPr="002166B3">
        <w:rPr>
          <w:rFonts w:ascii="Arial" w:hAnsi="Arial" w:cs="Arial"/>
          <w:sz w:val="24"/>
        </w:rPr>
        <w:t xml:space="preserve">either a broader deal or </w:t>
      </w:r>
      <w:r w:rsidRPr="002166B3">
        <w:rPr>
          <w:rFonts w:ascii="Arial" w:hAnsi="Arial" w:cs="Arial"/>
          <w:sz w:val="24"/>
        </w:rPr>
        <w:t>any second agreement as to Tutu parcel</w:t>
      </w:r>
      <w:r w:rsidR="0099585F" w:rsidRPr="002166B3">
        <w:rPr>
          <w:rFonts w:ascii="Arial" w:hAnsi="Arial" w:cs="Arial"/>
          <w:sz w:val="24"/>
        </w:rPr>
        <w:t>s</w:t>
      </w:r>
      <w:r w:rsidRPr="002166B3">
        <w:rPr>
          <w:rFonts w:ascii="Arial" w:hAnsi="Arial" w:cs="Arial"/>
          <w:sz w:val="24"/>
        </w:rPr>
        <w:t xml:space="preserve">. </w:t>
      </w:r>
    </w:p>
    <w:p w14:paraId="5A626FF2" w14:textId="4354AEB1" w:rsidR="000A2EB3" w:rsidRPr="000A2EB3" w:rsidRDefault="00FF36F8" w:rsidP="001861EF">
      <w:pPr>
        <w:pStyle w:val="ListParagraph"/>
        <w:numPr>
          <w:ilvl w:val="0"/>
          <w:numId w:val="7"/>
        </w:numPr>
        <w:spacing w:after="0" w:line="480" w:lineRule="auto"/>
        <w:jc w:val="both"/>
        <w:outlineLvl w:val="0"/>
        <w:rPr>
          <w:rFonts w:ascii="Arial" w:hAnsi="Arial" w:cs="Arial"/>
          <w:b/>
          <w:bCs/>
          <w:sz w:val="24"/>
        </w:rPr>
      </w:pPr>
      <w:r>
        <w:rPr>
          <w:rFonts w:ascii="Arial" w:hAnsi="Arial" w:cs="Arial"/>
          <w:b/>
          <w:bCs/>
          <w:sz w:val="24"/>
        </w:rPr>
        <w:t>Facts</w:t>
      </w:r>
      <w:r w:rsidR="000A2EB3" w:rsidRPr="000A2EB3">
        <w:rPr>
          <w:rFonts w:ascii="Arial" w:hAnsi="Arial" w:cs="Arial"/>
          <w:b/>
          <w:bCs/>
          <w:sz w:val="24"/>
        </w:rPr>
        <w:t xml:space="preserve"> Related to the Late Summer </w:t>
      </w:r>
      <w:r w:rsidR="00792877">
        <w:rPr>
          <w:rFonts w:ascii="Arial" w:hAnsi="Arial" w:cs="Arial"/>
          <w:b/>
          <w:bCs/>
          <w:sz w:val="24"/>
        </w:rPr>
        <w:t xml:space="preserve">2011 </w:t>
      </w:r>
      <w:r w:rsidR="00AD5BC8">
        <w:rPr>
          <w:rFonts w:ascii="Arial" w:hAnsi="Arial" w:cs="Arial"/>
          <w:b/>
          <w:bCs/>
          <w:sz w:val="24"/>
        </w:rPr>
        <w:t xml:space="preserve">to Christmas </w:t>
      </w:r>
      <w:r w:rsidR="000A2EB3" w:rsidRPr="000A2EB3">
        <w:rPr>
          <w:rFonts w:ascii="Arial" w:hAnsi="Arial" w:cs="Arial"/>
          <w:b/>
          <w:bCs/>
          <w:sz w:val="24"/>
        </w:rPr>
        <w:t>2011 “Conversations”</w:t>
      </w:r>
    </w:p>
    <w:p w14:paraId="023E39B8" w14:textId="25F30AA5" w:rsidR="00111CEA" w:rsidRPr="004C485B" w:rsidRDefault="004C485B" w:rsidP="001861EF">
      <w:pPr>
        <w:pStyle w:val="ListParagraph"/>
        <w:numPr>
          <w:ilvl w:val="0"/>
          <w:numId w:val="6"/>
        </w:numPr>
        <w:spacing w:after="0" w:line="480" w:lineRule="auto"/>
        <w:ind w:left="0" w:firstLine="0"/>
        <w:jc w:val="both"/>
        <w:outlineLvl w:val="0"/>
        <w:rPr>
          <w:rFonts w:ascii="Arial" w:hAnsi="Arial" w:cs="Arial"/>
          <w:sz w:val="24"/>
        </w:rPr>
      </w:pPr>
      <w:r>
        <w:rPr>
          <w:rFonts w:ascii="Arial" w:hAnsi="Arial" w:cs="Arial"/>
          <w:sz w:val="24"/>
          <w:szCs w:val="24"/>
        </w:rPr>
        <w:t>It is undisputed that a</w:t>
      </w:r>
      <w:r w:rsidR="00111CEA" w:rsidRPr="000A2EB3">
        <w:rPr>
          <w:rFonts w:ascii="Arial" w:hAnsi="Arial" w:cs="Arial"/>
          <w:sz w:val="24"/>
          <w:szCs w:val="24"/>
        </w:rPr>
        <w:t xml:space="preserve">fter the </w:t>
      </w:r>
      <w:r w:rsidR="00B3132B">
        <w:rPr>
          <w:rFonts w:ascii="Arial" w:hAnsi="Arial" w:cs="Arial"/>
          <w:sz w:val="24"/>
          <w:szCs w:val="24"/>
        </w:rPr>
        <w:t xml:space="preserve">summer </w:t>
      </w:r>
      <w:r w:rsidR="00111CEA" w:rsidRPr="000A2EB3">
        <w:rPr>
          <w:rFonts w:ascii="Arial" w:hAnsi="Arial" w:cs="Arial"/>
          <w:sz w:val="24"/>
          <w:szCs w:val="24"/>
        </w:rPr>
        <w:t xml:space="preserve">Jordan trip, Mohammad became too sick with </w:t>
      </w:r>
      <w:r w:rsidR="00111CEA" w:rsidRPr="004C485B">
        <w:rPr>
          <w:rFonts w:ascii="Arial" w:hAnsi="Arial" w:cs="Arial"/>
          <w:sz w:val="24"/>
          <w:szCs w:val="24"/>
        </w:rPr>
        <w:t>cancer to continue discussions with Fathi</w:t>
      </w:r>
      <w:r w:rsidR="0071600B" w:rsidRPr="004C485B">
        <w:rPr>
          <w:rFonts w:ascii="Arial" w:hAnsi="Arial" w:cs="Arial"/>
          <w:sz w:val="24"/>
          <w:szCs w:val="24"/>
        </w:rPr>
        <w:t xml:space="preserve">. </w:t>
      </w:r>
      <w:proofErr w:type="spellStart"/>
      <w:proofErr w:type="gramStart"/>
      <w:r w:rsidR="00175D42" w:rsidRPr="004C485B">
        <w:rPr>
          <w:rFonts w:ascii="Arial" w:hAnsi="Arial" w:cs="Arial"/>
          <w:sz w:val="24"/>
        </w:rPr>
        <w:t>W.Hamed</w:t>
      </w:r>
      <w:proofErr w:type="spellEnd"/>
      <w:proofErr w:type="gramEnd"/>
      <w:r w:rsidR="00175D42" w:rsidRPr="004C485B">
        <w:rPr>
          <w:rFonts w:ascii="Arial" w:hAnsi="Arial" w:cs="Arial"/>
          <w:sz w:val="24"/>
        </w:rPr>
        <w:t xml:space="preserve"> at </w:t>
      </w:r>
      <w:r w:rsidR="00BA53DA">
        <w:rPr>
          <w:rFonts w:ascii="Arial" w:hAnsi="Arial" w:cs="Arial"/>
          <w:sz w:val="24"/>
        </w:rPr>
        <w:t>29.</w:t>
      </w:r>
    </w:p>
    <w:p w14:paraId="0548A522" w14:textId="4E93F8B8" w:rsidR="00111CEA" w:rsidRPr="004C485B" w:rsidRDefault="004C485B" w:rsidP="001861EF">
      <w:pPr>
        <w:pStyle w:val="ListParagraph"/>
        <w:numPr>
          <w:ilvl w:val="0"/>
          <w:numId w:val="6"/>
        </w:numPr>
        <w:spacing w:after="0" w:line="480" w:lineRule="auto"/>
        <w:ind w:left="0" w:firstLine="0"/>
        <w:jc w:val="both"/>
        <w:outlineLvl w:val="0"/>
        <w:rPr>
          <w:rFonts w:ascii="Arial" w:hAnsi="Arial" w:cs="Arial"/>
          <w:sz w:val="24"/>
        </w:rPr>
      </w:pPr>
      <w:r>
        <w:rPr>
          <w:rFonts w:ascii="Arial" w:hAnsi="Arial" w:cs="Arial"/>
          <w:sz w:val="24"/>
          <w:szCs w:val="24"/>
        </w:rPr>
        <w:t>It is undisputed that a</w:t>
      </w:r>
      <w:r w:rsidR="00111CEA" w:rsidRPr="004C485B">
        <w:rPr>
          <w:rFonts w:ascii="Arial" w:hAnsi="Arial" w:cs="Arial"/>
          <w:sz w:val="24"/>
          <w:szCs w:val="24"/>
        </w:rPr>
        <w:t xml:space="preserve">s a result, Wally Hamed </w:t>
      </w:r>
      <w:r w:rsidR="0092336E">
        <w:rPr>
          <w:rFonts w:ascii="Arial" w:hAnsi="Arial" w:cs="Arial"/>
          <w:sz w:val="24"/>
          <w:szCs w:val="24"/>
        </w:rPr>
        <w:t xml:space="preserve">then (and only then) </w:t>
      </w:r>
      <w:r w:rsidR="00111CEA" w:rsidRPr="004C485B">
        <w:rPr>
          <w:rFonts w:ascii="Arial" w:hAnsi="Arial" w:cs="Arial"/>
          <w:sz w:val="24"/>
          <w:szCs w:val="24"/>
        </w:rPr>
        <w:t>took over the discussions</w:t>
      </w:r>
      <w:r w:rsidR="0052116D">
        <w:rPr>
          <w:rFonts w:ascii="Arial" w:hAnsi="Arial" w:cs="Arial"/>
          <w:sz w:val="24"/>
          <w:szCs w:val="24"/>
        </w:rPr>
        <w:t xml:space="preserve"> regarding the exchange of parcels for a Yusuf release</w:t>
      </w:r>
      <w:r w:rsidR="00111CEA" w:rsidRPr="004C485B">
        <w:rPr>
          <w:rFonts w:ascii="Arial" w:hAnsi="Arial" w:cs="Arial"/>
          <w:sz w:val="24"/>
          <w:szCs w:val="24"/>
        </w:rPr>
        <w:t xml:space="preserve">. </w:t>
      </w:r>
      <w:proofErr w:type="spellStart"/>
      <w:proofErr w:type="gramStart"/>
      <w:r w:rsidR="00175D42" w:rsidRPr="004C485B">
        <w:rPr>
          <w:rFonts w:ascii="Arial" w:hAnsi="Arial" w:cs="Arial"/>
          <w:sz w:val="24"/>
        </w:rPr>
        <w:t>W.Hamed</w:t>
      </w:r>
      <w:proofErr w:type="spellEnd"/>
      <w:proofErr w:type="gramEnd"/>
      <w:r w:rsidR="00175D42" w:rsidRPr="004C485B">
        <w:rPr>
          <w:rFonts w:ascii="Arial" w:hAnsi="Arial" w:cs="Arial"/>
          <w:sz w:val="24"/>
        </w:rPr>
        <w:t xml:space="preserve"> at </w:t>
      </w:r>
      <w:r w:rsidR="00BA53DA">
        <w:rPr>
          <w:rFonts w:ascii="Arial" w:hAnsi="Arial" w:cs="Arial"/>
          <w:sz w:val="24"/>
        </w:rPr>
        <w:t xml:space="preserve">27-30. </w:t>
      </w:r>
    </w:p>
    <w:p w14:paraId="13EE166D" w14:textId="110E52BB" w:rsidR="0071600B" w:rsidRPr="00E32638" w:rsidRDefault="004C485B"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24"/>
        </w:rPr>
      </w:pPr>
      <w:r>
        <w:rPr>
          <w:rFonts w:ascii="Arial" w:hAnsi="Arial" w:cs="Arial"/>
          <w:sz w:val="24"/>
          <w:szCs w:val="24"/>
        </w:rPr>
        <w:t>It is undisputed that t</w:t>
      </w:r>
      <w:r w:rsidR="0071600B" w:rsidRPr="004C485B">
        <w:rPr>
          <w:rFonts w:ascii="Arial" w:hAnsi="Arial" w:cs="Arial"/>
          <w:sz w:val="24"/>
          <w:szCs w:val="24"/>
        </w:rPr>
        <w:t xml:space="preserve">here were a series of discussions seeking a settlement that involved community elders </w:t>
      </w:r>
      <w:r w:rsidR="005D3AAE">
        <w:rPr>
          <w:rFonts w:ascii="Arial" w:hAnsi="Arial" w:cs="Arial"/>
          <w:sz w:val="24"/>
          <w:szCs w:val="24"/>
        </w:rPr>
        <w:t>(</w:t>
      </w:r>
      <w:r w:rsidR="0071600B" w:rsidRPr="004C485B">
        <w:rPr>
          <w:rFonts w:ascii="Arial" w:hAnsi="Arial" w:cs="Arial"/>
          <w:sz w:val="24"/>
          <w:szCs w:val="24"/>
        </w:rPr>
        <w:t>such as Mohammad Ha</w:t>
      </w:r>
      <w:r w:rsidR="005D3AAE">
        <w:rPr>
          <w:rFonts w:ascii="Arial" w:hAnsi="Arial" w:cs="Arial"/>
          <w:sz w:val="24"/>
          <w:szCs w:val="24"/>
        </w:rPr>
        <w:t>nn</w:t>
      </w:r>
      <w:r w:rsidR="0071600B" w:rsidRPr="004C485B">
        <w:rPr>
          <w:rFonts w:ascii="Arial" w:hAnsi="Arial" w:cs="Arial"/>
          <w:sz w:val="24"/>
          <w:szCs w:val="24"/>
        </w:rPr>
        <w:t>un</w:t>
      </w:r>
      <w:r w:rsidR="005D3AAE">
        <w:rPr>
          <w:rFonts w:ascii="Arial" w:hAnsi="Arial" w:cs="Arial"/>
          <w:sz w:val="24"/>
          <w:szCs w:val="24"/>
        </w:rPr>
        <w:t>)</w:t>
      </w:r>
      <w:r w:rsidR="0071600B" w:rsidRPr="004C485B">
        <w:rPr>
          <w:rFonts w:ascii="Arial" w:hAnsi="Arial" w:cs="Arial"/>
          <w:sz w:val="24"/>
          <w:szCs w:val="24"/>
        </w:rPr>
        <w:t xml:space="preserve">, and well as Fathi </w:t>
      </w:r>
      <w:r w:rsidR="005D3AAE">
        <w:rPr>
          <w:rFonts w:ascii="Arial" w:hAnsi="Arial" w:cs="Arial"/>
          <w:sz w:val="24"/>
          <w:szCs w:val="24"/>
        </w:rPr>
        <w:t xml:space="preserve">Yusuf </w:t>
      </w:r>
      <w:r w:rsidR="0071600B" w:rsidRPr="004C485B">
        <w:rPr>
          <w:rFonts w:ascii="Arial" w:hAnsi="Arial" w:cs="Arial"/>
          <w:sz w:val="24"/>
          <w:szCs w:val="24"/>
        </w:rPr>
        <w:t>and Wally</w:t>
      </w:r>
      <w:r w:rsidR="005D3AAE">
        <w:rPr>
          <w:rFonts w:ascii="Arial" w:hAnsi="Arial" w:cs="Arial"/>
          <w:sz w:val="24"/>
          <w:szCs w:val="24"/>
        </w:rPr>
        <w:t xml:space="preserve"> Hamed</w:t>
      </w:r>
      <w:r w:rsidR="00BA53DA">
        <w:rPr>
          <w:rFonts w:ascii="Arial" w:hAnsi="Arial" w:cs="Arial"/>
          <w:sz w:val="24"/>
          <w:szCs w:val="24"/>
        </w:rPr>
        <w:t xml:space="preserve">. </w:t>
      </w:r>
      <w:proofErr w:type="spellStart"/>
      <w:proofErr w:type="gramStart"/>
      <w:r w:rsidR="00BA53DA" w:rsidRPr="004C485B">
        <w:rPr>
          <w:rFonts w:ascii="Arial" w:hAnsi="Arial" w:cs="Arial"/>
          <w:sz w:val="24"/>
        </w:rPr>
        <w:t>W.Hamed</w:t>
      </w:r>
      <w:proofErr w:type="spellEnd"/>
      <w:proofErr w:type="gramEnd"/>
      <w:r w:rsidR="00BA53DA" w:rsidRPr="004C485B">
        <w:rPr>
          <w:rFonts w:ascii="Arial" w:hAnsi="Arial" w:cs="Arial"/>
          <w:sz w:val="24"/>
        </w:rPr>
        <w:t xml:space="preserve"> at </w:t>
      </w:r>
      <w:r w:rsidR="00BA53DA">
        <w:rPr>
          <w:rFonts w:ascii="Arial" w:hAnsi="Arial" w:cs="Arial"/>
          <w:sz w:val="24"/>
        </w:rPr>
        <w:t>2</w:t>
      </w:r>
      <w:r w:rsidR="00857FEF">
        <w:rPr>
          <w:rFonts w:ascii="Arial" w:hAnsi="Arial" w:cs="Arial"/>
          <w:sz w:val="24"/>
        </w:rPr>
        <w:t>9-33.</w:t>
      </w:r>
    </w:p>
    <w:p w14:paraId="2C58E336" w14:textId="209BA15B" w:rsidR="00D74259" w:rsidRPr="00B04CAC" w:rsidRDefault="00AB4B7E" w:rsidP="001861EF">
      <w:pPr>
        <w:pStyle w:val="ListParagraph"/>
        <w:numPr>
          <w:ilvl w:val="0"/>
          <w:numId w:val="6"/>
        </w:numPr>
        <w:spacing w:after="0" w:line="480" w:lineRule="auto"/>
        <w:ind w:left="0" w:firstLine="0"/>
        <w:jc w:val="both"/>
        <w:outlineLvl w:val="0"/>
        <w:rPr>
          <w:rFonts w:ascii="Arial" w:hAnsi="Arial" w:cs="Arial"/>
          <w:sz w:val="24"/>
          <w:szCs w:val="24"/>
        </w:rPr>
      </w:pPr>
      <w:r>
        <w:rPr>
          <w:rFonts w:ascii="Arial" w:hAnsi="Arial" w:cs="Arial"/>
          <w:sz w:val="24"/>
          <w:szCs w:val="24"/>
        </w:rPr>
        <w:lastRenderedPageBreak/>
        <w:t>It is undisputed that t</w:t>
      </w:r>
      <w:r w:rsidR="00D74259">
        <w:rPr>
          <w:rFonts w:ascii="Arial" w:hAnsi="Arial" w:cs="Arial"/>
          <w:sz w:val="24"/>
          <w:szCs w:val="24"/>
        </w:rPr>
        <w:t xml:space="preserve">he </w:t>
      </w:r>
      <w:r w:rsidR="009D7AB9">
        <w:rPr>
          <w:rFonts w:ascii="Arial" w:hAnsi="Arial" w:cs="Arial"/>
          <w:sz w:val="24"/>
          <w:szCs w:val="24"/>
        </w:rPr>
        <w:t>only</w:t>
      </w:r>
      <w:r w:rsidR="00D74259">
        <w:rPr>
          <w:rFonts w:ascii="Arial" w:hAnsi="Arial" w:cs="Arial"/>
          <w:sz w:val="24"/>
          <w:szCs w:val="24"/>
        </w:rPr>
        <w:t xml:space="preserve"> non-party testimony as to the additional offers and </w:t>
      </w:r>
      <w:proofErr w:type="gramStart"/>
      <w:r w:rsidR="00D74259">
        <w:rPr>
          <w:rFonts w:ascii="Arial" w:hAnsi="Arial" w:cs="Arial"/>
          <w:sz w:val="24"/>
          <w:szCs w:val="24"/>
        </w:rPr>
        <w:t>counter-offers</w:t>
      </w:r>
      <w:proofErr w:type="gramEnd"/>
      <w:r w:rsidR="00D74259">
        <w:rPr>
          <w:rFonts w:ascii="Arial" w:hAnsi="Arial" w:cs="Arial"/>
          <w:sz w:val="24"/>
          <w:szCs w:val="24"/>
        </w:rPr>
        <w:t xml:space="preserve"> as to the parcels </w:t>
      </w:r>
      <w:r w:rsidR="009D7AB9">
        <w:rPr>
          <w:rFonts w:ascii="Arial" w:hAnsi="Arial" w:cs="Arial"/>
          <w:sz w:val="24"/>
          <w:szCs w:val="24"/>
        </w:rPr>
        <w:t xml:space="preserve">at issue </w:t>
      </w:r>
      <w:r w:rsidR="00D74259">
        <w:rPr>
          <w:rFonts w:ascii="Arial" w:hAnsi="Arial" w:cs="Arial"/>
          <w:sz w:val="24"/>
          <w:szCs w:val="24"/>
        </w:rPr>
        <w:t>come</w:t>
      </w:r>
      <w:r w:rsidR="00F12168">
        <w:rPr>
          <w:rFonts w:ascii="Arial" w:hAnsi="Arial" w:cs="Arial"/>
          <w:sz w:val="24"/>
          <w:szCs w:val="24"/>
        </w:rPr>
        <w:t>s</w:t>
      </w:r>
      <w:r w:rsidR="00D74259">
        <w:rPr>
          <w:rFonts w:ascii="Arial" w:hAnsi="Arial" w:cs="Arial"/>
          <w:sz w:val="24"/>
          <w:szCs w:val="24"/>
        </w:rPr>
        <w:t xml:space="preserve"> from </w:t>
      </w:r>
      <w:r w:rsidR="00DF3B88" w:rsidRPr="000A2EB3">
        <w:rPr>
          <w:rFonts w:ascii="Arial" w:hAnsi="Arial" w:cs="Arial"/>
          <w:sz w:val="24"/>
        </w:rPr>
        <w:t xml:space="preserve">affidavits </w:t>
      </w:r>
      <w:r w:rsidR="004C485B">
        <w:rPr>
          <w:rFonts w:ascii="Arial" w:hAnsi="Arial" w:cs="Arial"/>
          <w:sz w:val="24"/>
        </w:rPr>
        <w:t xml:space="preserve">collected and </w:t>
      </w:r>
      <w:r w:rsidR="00D74259">
        <w:rPr>
          <w:rFonts w:ascii="Arial" w:hAnsi="Arial" w:cs="Arial"/>
          <w:sz w:val="24"/>
        </w:rPr>
        <w:t>notarized</w:t>
      </w:r>
      <w:r w:rsidR="00DF3B88" w:rsidRPr="000A2EB3">
        <w:rPr>
          <w:rFonts w:ascii="Arial" w:hAnsi="Arial" w:cs="Arial"/>
          <w:sz w:val="24"/>
        </w:rPr>
        <w:t xml:space="preserve"> by </w:t>
      </w:r>
      <w:r w:rsidR="00F867CE" w:rsidRPr="000A2EB3">
        <w:rPr>
          <w:rFonts w:ascii="Arial" w:hAnsi="Arial" w:cs="Arial"/>
          <w:sz w:val="24"/>
        </w:rPr>
        <w:t>Yusuf</w:t>
      </w:r>
      <w:r w:rsidR="00D74259">
        <w:rPr>
          <w:rFonts w:ascii="Arial" w:hAnsi="Arial" w:cs="Arial"/>
          <w:sz w:val="24"/>
        </w:rPr>
        <w:t xml:space="preserve">’s counsel </w:t>
      </w:r>
      <w:r w:rsidR="00F867CE" w:rsidRPr="000A2EB3">
        <w:rPr>
          <w:rFonts w:ascii="Arial" w:hAnsi="Arial" w:cs="Arial"/>
          <w:sz w:val="24"/>
        </w:rPr>
        <w:t>in 201</w:t>
      </w:r>
      <w:r w:rsidR="000A2EB3" w:rsidRPr="000A2EB3">
        <w:rPr>
          <w:rFonts w:ascii="Arial" w:hAnsi="Arial" w:cs="Arial"/>
          <w:sz w:val="24"/>
        </w:rPr>
        <w:t>4</w:t>
      </w:r>
      <w:r w:rsidR="00585111">
        <w:rPr>
          <w:rFonts w:ascii="Arial" w:hAnsi="Arial" w:cs="Arial"/>
          <w:sz w:val="24"/>
        </w:rPr>
        <w:t xml:space="preserve">. </w:t>
      </w:r>
      <w:r w:rsidR="00F445D9">
        <w:rPr>
          <w:rFonts w:ascii="Arial" w:hAnsi="Arial" w:cs="Arial"/>
          <w:sz w:val="24"/>
        </w:rPr>
        <w:t>Although the</w:t>
      </w:r>
      <w:r w:rsidR="00F12168">
        <w:rPr>
          <w:rFonts w:ascii="Arial" w:hAnsi="Arial" w:cs="Arial"/>
          <w:sz w:val="24"/>
        </w:rPr>
        <w:t xml:space="preserve">se </w:t>
      </w:r>
      <w:r w:rsidR="00792877">
        <w:rPr>
          <w:rFonts w:ascii="Arial" w:hAnsi="Arial" w:cs="Arial"/>
          <w:sz w:val="24"/>
        </w:rPr>
        <w:t>affidavits</w:t>
      </w:r>
      <w:r w:rsidR="00F445D9">
        <w:rPr>
          <w:rFonts w:ascii="Arial" w:hAnsi="Arial" w:cs="Arial"/>
          <w:sz w:val="24"/>
        </w:rPr>
        <w:t xml:space="preserve"> were originally withheld from Hamed until an order compelling </w:t>
      </w:r>
      <w:r w:rsidR="00792877">
        <w:rPr>
          <w:rFonts w:ascii="Arial" w:hAnsi="Arial" w:cs="Arial"/>
          <w:sz w:val="24"/>
        </w:rPr>
        <w:t>disclosure was entered</w:t>
      </w:r>
      <w:r w:rsidR="00F445D9">
        <w:rPr>
          <w:rFonts w:ascii="Arial" w:hAnsi="Arial" w:cs="Arial"/>
          <w:sz w:val="24"/>
        </w:rPr>
        <w:t>, t</w:t>
      </w:r>
      <w:r w:rsidR="00D74259">
        <w:rPr>
          <w:rFonts w:ascii="Arial" w:hAnsi="Arial" w:cs="Arial"/>
          <w:sz w:val="24"/>
        </w:rPr>
        <w:t xml:space="preserve">hese affidavits were admitted into evidence </w:t>
      </w:r>
      <w:r w:rsidR="00F445D9">
        <w:rPr>
          <w:rFonts w:ascii="Arial" w:hAnsi="Arial" w:cs="Arial"/>
          <w:sz w:val="24"/>
        </w:rPr>
        <w:t xml:space="preserve">here </w:t>
      </w:r>
      <w:r w:rsidR="00D74259">
        <w:rPr>
          <w:rFonts w:ascii="Arial" w:hAnsi="Arial" w:cs="Arial"/>
          <w:sz w:val="24"/>
        </w:rPr>
        <w:t>by stipulation</w:t>
      </w:r>
      <w:r w:rsidR="00FE092F">
        <w:rPr>
          <w:rFonts w:ascii="Arial" w:hAnsi="Arial" w:cs="Arial"/>
          <w:sz w:val="24"/>
        </w:rPr>
        <w:t>—</w:t>
      </w:r>
      <w:r w:rsidR="00F445D9">
        <w:rPr>
          <w:rFonts w:ascii="Arial" w:hAnsi="Arial" w:cs="Arial"/>
          <w:sz w:val="24"/>
        </w:rPr>
        <w:t>b</w:t>
      </w:r>
      <w:r w:rsidR="00D74259">
        <w:rPr>
          <w:rFonts w:ascii="Arial" w:hAnsi="Arial" w:cs="Arial"/>
          <w:sz w:val="24"/>
        </w:rPr>
        <w:t xml:space="preserve">ut only one </w:t>
      </w:r>
      <w:r w:rsidR="00A14B8B">
        <w:rPr>
          <w:rFonts w:ascii="Arial" w:hAnsi="Arial" w:cs="Arial"/>
          <w:sz w:val="24"/>
        </w:rPr>
        <w:t>(</w:t>
      </w:r>
      <w:proofErr w:type="spellStart"/>
      <w:r w:rsidR="00A14B8B">
        <w:rPr>
          <w:rFonts w:ascii="Arial" w:hAnsi="Arial" w:cs="Arial"/>
          <w:sz w:val="24"/>
        </w:rPr>
        <w:t>Ha</w:t>
      </w:r>
      <w:r w:rsidR="005D3AAE">
        <w:rPr>
          <w:rFonts w:ascii="Arial" w:hAnsi="Arial" w:cs="Arial"/>
          <w:sz w:val="24"/>
        </w:rPr>
        <w:t>nn</w:t>
      </w:r>
      <w:r w:rsidR="00A14B8B">
        <w:rPr>
          <w:rFonts w:ascii="Arial" w:hAnsi="Arial" w:cs="Arial"/>
          <w:sz w:val="24"/>
        </w:rPr>
        <w:t>un’s</w:t>
      </w:r>
      <w:proofErr w:type="spellEnd"/>
      <w:r w:rsidR="00A14B8B">
        <w:rPr>
          <w:rFonts w:ascii="Arial" w:hAnsi="Arial" w:cs="Arial"/>
          <w:sz w:val="24"/>
        </w:rPr>
        <w:t xml:space="preserve">) </w:t>
      </w:r>
      <w:r w:rsidR="00D74259">
        <w:rPr>
          <w:rFonts w:ascii="Arial" w:hAnsi="Arial" w:cs="Arial"/>
          <w:sz w:val="24"/>
        </w:rPr>
        <w:t xml:space="preserve">was the subject of testimony at </w:t>
      </w:r>
      <w:r w:rsidR="00F445D9">
        <w:rPr>
          <w:rFonts w:ascii="Arial" w:hAnsi="Arial" w:cs="Arial"/>
          <w:sz w:val="24"/>
        </w:rPr>
        <w:t xml:space="preserve">the </w:t>
      </w:r>
      <w:r w:rsidR="00D74259">
        <w:rPr>
          <w:rFonts w:ascii="Arial" w:hAnsi="Arial" w:cs="Arial"/>
          <w:sz w:val="24"/>
        </w:rPr>
        <w:t>hearing.</w:t>
      </w:r>
    </w:p>
    <w:p w14:paraId="07300275" w14:textId="6DC80D97" w:rsidR="00B04CAC" w:rsidRPr="00B04CAC" w:rsidRDefault="00B04CAC" w:rsidP="001861EF">
      <w:pPr>
        <w:pStyle w:val="ListParagraph"/>
        <w:numPr>
          <w:ilvl w:val="0"/>
          <w:numId w:val="6"/>
        </w:numPr>
        <w:spacing w:after="0" w:line="480" w:lineRule="auto"/>
        <w:ind w:left="0" w:firstLine="0"/>
        <w:jc w:val="both"/>
        <w:outlineLvl w:val="0"/>
        <w:rPr>
          <w:rFonts w:ascii="Arial" w:hAnsi="Arial" w:cs="Arial"/>
          <w:sz w:val="24"/>
          <w:szCs w:val="24"/>
        </w:rPr>
      </w:pPr>
      <w:r>
        <w:rPr>
          <w:rFonts w:ascii="Arial" w:hAnsi="Arial" w:cs="Arial"/>
          <w:sz w:val="24"/>
        </w:rPr>
        <w:t xml:space="preserve">Mr. Hannun is equally related to both the Hamed’s and Yusufs, being the brother of both </w:t>
      </w:r>
      <w:proofErr w:type="spellStart"/>
      <w:r>
        <w:rPr>
          <w:rFonts w:ascii="Arial" w:hAnsi="Arial" w:cs="Arial"/>
          <w:sz w:val="24"/>
        </w:rPr>
        <w:t>Fathi’s</w:t>
      </w:r>
      <w:proofErr w:type="spellEnd"/>
      <w:r>
        <w:rPr>
          <w:rFonts w:ascii="Arial" w:hAnsi="Arial" w:cs="Arial"/>
          <w:sz w:val="24"/>
        </w:rPr>
        <w:t xml:space="preserve"> wife and Mohammad’s wife. </w:t>
      </w:r>
      <w:proofErr w:type="spellStart"/>
      <w:proofErr w:type="gramStart"/>
      <w:r>
        <w:rPr>
          <w:rFonts w:ascii="Arial" w:hAnsi="Arial" w:cs="Arial"/>
          <w:sz w:val="24"/>
        </w:rPr>
        <w:t>W.Hamed</w:t>
      </w:r>
      <w:proofErr w:type="spellEnd"/>
      <w:proofErr w:type="gramEnd"/>
      <w:r>
        <w:rPr>
          <w:rFonts w:ascii="Arial" w:hAnsi="Arial" w:cs="Arial"/>
          <w:sz w:val="24"/>
        </w:rPr>
        <w:t xml:space="preserve"> at 66-67. Although he was brother-in</w:t>
      </w:r>
      <w:r w:rsidR="009E32BC">
        <w:rPr>
          <w:rFonts w:ascii="Arial" w:hAnsi="Arial" w:cs="Arial"/>
          <w:sz w:val="24"/>
        </w:rPr>
        <w:t>-</w:t>
      </w:r>
      <w:r>
        <w:rPr>
          <w:rFonts w:ascii="Arial" w:hAnsi="Arial" w:cs="Arial"/>
          <w:sz w:val="24"/>
        </w:rPr>
        <w:t xml:space="preserve">law to both men, it was Yusuf </w:t>
      </w:r>
      <w:r w:rsidR="00327985">
        <w:rPr>
          <w:rFonts w:ascii="Arial" w:hAnsi="Arial" w:cs="Arial"/>
          <w:sz w:val="24"/>
        </w:rPr>
        <w:t>who</w:t>
      </w:r>
      <w:r>
        <w:rPr>
          <w:rFonts w:ascii="Arial" w:hAnsi="Arial" w:cs="Arial"/>
          <w:sz w:val="24"/>
        </w:rPr>
        <w:t xml:space="preserve"> sought his testimony</w:t>
      </w:r>
      <w:r w:rsidR="00327985">
        <w:rPr>
          <w:rFonts w:ascii="Arial" w:hAnsi="Arial" w:cs="Arial"/>
          <w:sz w:val="24"/>
        </w:rPr>
        <w:t xml:space="preserve"> and</w:t>
      </w:r>
      <w:r w:rsidR="00792877">
        <w:rPr>
          <w:rFonts w:ascii="Arial" w:hAnsi="Arial" w:cs="Arial"/>
          <w:sz w:val="24"/>
        </w:rPr>
        <w:t xml:space="preserve"> </w:t>
      </w:r>
      <w:r>
        <w:rPr>
          <w:rFonts w:ascii="Arial" w:hAnsi="Arial" w:cs="Arial"/>
          <w:sz w:val="24"/>
        </w:rPr>
        <w:t xml:space="preserve">obtained his </w:t>
      </w:r>
      <w:r w:rsidR="00327985">
        <w:rPr>
          <w:rFonts w:ascii="Arial" w:hAnsi="Arial" w:cs="Arial"/>
          <w:sz w:val="24"/>
        </w:rPr>
        <w:t>affidavit.</w:t>
      </w:r>
    </w:p>
    <w:p w14:paraId="2BA3182F" w14:textId="2231406E" w:rsidR="00F63850" w:rsidRDefault="009D7AB9" w:rsidP="001861EF">
      <w:pPr>
        <w:pStyle w:val="ListParagraph"/>
        <w:numPr>
          <w:ilvl w:val="0"/>
          <w:numId w:val="6"/>
        </w:numPr>
        <w:spacing w:after="0" w:line="480" w:lineRule="auto"/>
        <w:ind w:left="0" w:firstLine="0"/>
        <w:jc w:val="both"/>
        <w:outlineLvl w:val="0"/>
        <w:rPr>
          <w:rFonts w:ascii="Arial" w:hAnsi="Arial" w:cs="Arial"/>
          <w:sz w:val="24"/>
          <w:szCs w:val="24"/>
        </w:rPr>
      </w:pPr>
      <w:r>
        <w:rPr>
          <w:rFonts w:ascii="Arial" w:hAnsi="Arial" w:cs="Arial"/>
          <w:sz w:val="24"/>
        </w:rPr>
        <w:t>In t</w:t>
      </w:r>
      <w:r w:rsidR="000A2EB3" w:rsidRPr="004C485B">
        <w:rPr>
          <w:rFonts w:ascii="Arial" w:hAnsi="Arial" w:cs="Arial"/>
          <w:sz w:val="24"/>
        </w:rPr>
        <w:t xml:space="preserve">he </w:t>
      </w:r>
      <w:r w:rsidR="00D74259" w:rsidRPr="004C485B">
        <w:rPr>
          <w:rFonts w:ascii="Arial" w:hAnsi="Arial" w:cs="Arial"/>
          <w:sz w:val="24"/>
        </w:rPr>
        <w:t>a</w:t>
      </w:r>
      <w:r w:rsidR="000A2EB3" w:rsidRPr="004C485B">
        <w:rPr>
          <w:rFonts w:ascii="Arial" w:hAnsi="Arial" w:cs="Arial"/>
          <w:sz w:val="24"/>
        </w:rPr>
        <w:t xml:space="preserve">ffidavit </w:t>
      </w:r>
      <w:r w:rsidR="00D74259" w:rsidRPr="004C485B">
        <w:rPr>
          <w:rFonts w:ascii="Arial" w:hAnsi="Arial" w:cs="Arial"/>
          <w:sz w:val="24"/>
        </w:rPr>
        <w:t>o</w:t>
      </w:r>
      <w:r w:rsidR="000A2EB3" w:rsidRPr="004C485B">
        <w:rPr>
          <w:rFonts w:ascii="Arial" w:hAnsi="Arial" w:cs="Arial"/>
          <w:sz w:val="24"/>
        </w:rPr>
        <w:t>f Mr. Ha</w:t>
      </w:r>
      <w:r w:rsidR="00A14B8B">
        <w:rPr>
          <w:rFonts w:ascii="Arial" w:hAnsi="Arial" w:cs="Arial"/>
          <w:sz w:val="24"/>
        </w:rPr>
        <w:t>nn</w:t>
      </w:r>
      <w:r w:rsidR="000A2EB3" w:rsidRPr="004C485B">
        <w:rPr>
          <w:rFonts w:ascii="Arial" w:hAnsi="Arial" w:cs="Arial"/>
          <w:sz w:val="24"/>
        </w:rPr>
        <w:t>un</w:t>
      </w:r>
      <w:r w:rsidR="00585111">
        <w:rPr>
          <w:rFonts w:ascii="Arial" w:hAnsi="Arial" w:cs="Arial"/>
          <w:sz w:val="24"/>
        </w:rPr>
        <w:t>, he</w:t>
      </w:r>
      <w:r w:rsidR="000A2EB3" w:rsidRPr="004C485B">
        <w:rPr>
          <w:rFonts w:ascii="Arial" w:hAnsi="Arial" w:cs="Arial"/>
          <w:sz w:val="24"/>
        </w:rPr>
        <w:t xml:space="preserve"> </w:t>
      </w:r>
      <w:r w:rsidR="00585111">
        <w:rPr>
          <w:rFonts w:ascii="Arial" w:hAnsi="Arial" w:cs="Arial"/>
          <w:sz w:val="24"/>
          <w:szCs w:val="24"/>
        </w:rPr>
        <w:t>stated under oath</w:t>
      </w:r>
      <w:r w:rsidR="007D4614" w:rsidRPr="000A2EB3">
        <w:rPr>
          <w:rFonts w:ascii="Arial" w:hAnsi="Arial" w:cs="Arial"/>
          <w:sz w:val="24"/>
          <w:szCs w:val="24"/>
        </w:rPr>
        <w:t xml:space="preserve"> </w:t>
      </w:r>
      <w:r w:rsidR="00585111">
        <w:rPr>
          <w:rFonts w:ascii="Arial" w:hAnsi="Arial" w:cs="Arial"/>
          <w:sz w:val="24"/>
          <w:szCs w:val="24"/>
        </w:rPr>
        <w:t>as follows (</w:t>
      </w:r>
      <w:r w:rsidR="00585111" w:rsidRPr="00B07784">
        <w:rPr>
          <w:rFonts w:ascii="Arial" w:hAnsi="Arial" w:cs="Arial"/>
          <w:b/>
          <w:bCs/>
          <w:sz w:val="24"/>
        </w:rPr>
        <w:t>Pl. Ex 7</w:t>
      </w:r>
      <w:r w:rsidR="00FD3BEE">
        <w:rPr>
          <w:rFonts w:ascii="Arial" w:hAnsi="Arial" w:cs="Arial"/>
          <w:sz w:val="24"/>
        </w:rPr>
        <w:t>, ¶¶19-22</w:t>
      </w:r>
      <w:r w:rsidR="00585111">
        <w:rPr>
          <w:rFonts w:ascii="Arial" w:hAnsi="Arial" w:cs="Arial"/>
          <w:sz w:val="24"/>
        </w:rPr>
        <w:t>)</w:t>
      </w:r>
      <w:r w:rsidR="00F63850">
        <w:rPr>
          <w:rFonts w:ascii="Arial" w:hAnsi="Arial" w:cs="Arial"/>
          <w:sz w:val="24"/>
          <w:szCs w:val="24"/>
        </w:rPr>
        <w:t>:</w:t>
      </w:r>
    </w:p>
    <w:p w14:paraId="2AD4D7E8" w14:textId="040DE53D" w:rsidR="00FD3BEE" w:rsidRPr="00FD7421" w:rsidRDefault="00BA53DA" w:rsidP="001861EF">
      <w:pPr>
        <w:pStyle w:val="ListParagraph"/>
        <w:numPr>
          <w:ilvl w:val="0"/>
          <w:numId w:val="11"/>
        </w:numPr>
        <w:spacing w:after="0" w:line="480" w:lineRule="auto"/>
        <w:jc w:val="both"/>
        <w:outlineLvl w:val="0"/>
        <w:rPr>
          <w:rFonts w:ascii="Arial" w:hAnsi="Arial" w:cs="Arial"/>
          <w:sz w:val="24"/>
          <w:szCs w:val="24"/>
        </w:rPr>
      </w:pPr>
      <w:r w:rsidRPr="00FD7421">
        <w:rPr>
          <w:rFonts w:ascii="Arial" w:hAnsi="Arial" w:cs="Arial"/>
          <w:sz w:val="24"/>
          <w:szCs w:val="24"/>
        </w:rPr>
        <w:t>He was present at the</w:t>
      </w:r>
      <w:r w:rsidR="00F12168">
        <w:rPr>
          <w:rFonts w:ascii="Arial" w:hAnsi="Arial" w:cs="Arial"/>
          <w:sz w:val="24"/>
          <w:szCs w:val="24"/>
        </w:rPr>
        <w:t xml:space="preserve"> </w:t>
      </w:r>
      <w:r w:rsidRPr="00FD7421">
        <w:rPr>
          <w:rFonts w:ascii="Arial" w:hAnsi="Arial" w:cs="Arial"/>
          <w:sz w:val="24"/>
          <w:szCs w:val="24"/>
        </w:rPr>
        <w:t xml:space="preserve">meeting in which Wally Hamed agreed to a </w:t>
      </w:r>
      <w:proofErr w:type="gramStart"/>
      <w:r w:rsidRPr="00FD7421">
        <w:rPr>
          <w:rFonts w:ascii="Arial" w:hAnsi="Arial" w:cs="Arial"/>
          <w:sz w:val="24"/>
          <w:szCs w:val="24"/>
        </w:rPr>
        <w:t>two parcel</w:t>
      </w:r>
      <w:proofErr w:type="gramEnd"/>
      <w:r w:rsidRPr="00FD7421">
        <w:rPr>
          <w:rFonts w:ascii="Arial" w:hAnsi="Arial" w:cs="Arial"/>
          <w:sz w:val="24"/>
          <w:szCs w:val="24"/>
        </w:rPr>
        <w:t xml:space="preserve"> deal.</w:t>
      </w:r>
    </w:p>
    <w:p w14:paraId="601C9DA7" w14:textId="6C4271F0" w:rsidR="00FD3BEE" w:rsidRPr="00FD7421" w:rsidRDefault="007D4614" w:rsidP="001861EF">
      <w:pPr>
        <w:pStyle w:val="ListParagraph"/>
        <w:numPr>
          <w:ilvl w:val="0"/>
          <w:numId w:val="11"/>
        </w:numPr>
        <w:spacing w:after="0" w:line="480" w:lineRule="auto"/>
        <w:jc w:val="both"/>
        <w:outlineLvl w:val="0"/>
        <w:rPr>
          <w:rFonts w:ascii="Arial" w:hAnsi="Arial" w:cs="Arial"/>
          <w:sz w:val="24"/>
          <w:szCs w:val="24"/>
        </w:rPr>
      </w:pPr>
      <w:r w:rsidRPr="00FD7421">
        <w:rPr>
          <w:rFonts w:ascii="Arial" w:hAnsi="Arial" w:cs="Arial"/>
          <w:sz w:val="24"/>
          <w:szCs w:val="24"/>
        </w:rPr>
        <w:t xml:space="preserve">Wally </w:t>
      </w:r>
      <w:r w:rsidR="00F63850" w:rsidRPr="00FD7421">
        <w:rPr>
          <w:rFonts w:ascii="Arial" w:hAnsi="Arial" w:cs="Arial"/>
          <w:sz w:val="24"/>
          <w:szCs w:val="24"/>
        </w:rPr>
        <w:t xml:space="preserve">finally did agree to exchange </w:t>
      </w:r>
      <w:r w:rsidR="00F63850" w:rsidRPr="00FD7421">
        <w:rPr>
          <w:rFonts w:ascii="Arial" w:hAnsi="Arial" w:cs="Arial"/>
          <w:b/>
          <w:bCs/>
          <w:sz w:val="24"/>
          <w:szCs w:val="24"/>
          <w:u w:val="single"/>
        </w:rPr>
        <w:t>two</w:t>
      </w:r>
      <w:r w:rsidR="00F63850" w:rsidRPr="00FD7421">
        <w:rPr>
          <w:rFonts w:ascii="Arial" w:hAnsi="Arial" w:cs="Arial"/>
          <w:sz w:val="24"/>
          <w:szCs w:val="24"/>
        </w:rPr>
        <w:t xml:space="preserve"> parcels</w:t>
      </w:r>
      <w:r w:rsidR="001D3E08">
        <w:rPr>
          <w:rFonts w:ascii="Arial" w:hAnsi="Arial" w:cs="Arial"/>
          <w:sz w:val="24"/>
          <w:szCs w:val="24"/>
        </w:rPr>
        <w:t>--</w:t>
      </w:r>
      <w:r w:rsidR="00F63850" w:rsidRPr="00FD7421">
        <w:rPr>
          <w:rFonts w:ascii="Arial" w:hAnsi="Arial" w:cs="Arial"/>
          <w:sz w:val="24"/>
          <w:szCs w:val="24"/>
        </w:rPr>
        <w:t xml:space="preserve">the one already transferred in Jordan, and </w:t>
      </w:r>
      <w:r w:rsidR="00585111" w:rsidRPr="00FD7421">
        <w:rPr>
          <w:rFonts w:ascii="Arial" w:hAnsi="Arial" w:cs="Arial"/>
          <w:sz w:val="24"/>
          <w:szCs w:val="24"/>
        </w:rPr>
        <w:t>“</w:t>
      </w:r>
      <w:r w:rsidR="00F63850" w:rsidRPr="00FD7421">
        <w:rPr>
          <w:rFonts w:ascii="Arial" w:hAnsi="Arial" w:cs="Arial"/>
          <w:sz w:val="24"/>
          <w:szCs w:val="24"/>
        </w:rPr>
        <w:t>Tutu</w:t>
      </w:r>
      <w:r w:rsidR="00585111" w:rsidRPr="00FD7421">
        <w:rPr>
          <w:rFonts w:ascii="Arial" w:hAnsi="Arial" w:cs="Arial"/>
          <w:sz w:val="24"/>
          <w:szCs w:val="24"/>
        </w:rPr>
        <w:t>”</w:t>
      </w:r>
      <w:r w:rsidR="00F63850" w:rsidRPr="00FD7421">
        <w:rPr>
          <w:rFonts w:ascii="Arial" w:hAnsi="Arial" w:cs="Arial"/>
          <w:sz w:val="24"/>
          <w:szCs w:val="24"/>
        </w:rPr>
        <w:t xml:space="preserve"> land</w:t>
      </w:r>
      <w:r w:rsidR="00585111" w:rsidRPr="00FD7421">
        <w:rPr>
          <w:rFonts w:ascii="Arial" w:hAnsi="Arial" w:cs="Arial"/>
          <w:sz w:val="24"/>
          <w:szCs w:val="24"/>
        </w:rPr>
        <w:t>.</w:t>
      </w:r>
    </w:p>
    <w:p w14:paraId="0C8FA623" w14:textId="50F1B47F" w:rsidR="00FD3BEE" w:rsidRPr="00AB4B7E" w:rsidRDefault="00360490" w:rsidP="001861EF">
      <w:pPr>
        <w:pStyle w:val="ListParagraph"/>
        <w:numPr>
          <w:ilvl w:val="0"/>
          <w:numId w:val="11"/>
        </w:numPr>
        <w:spacing w:after="0" w:line="480" w:lineRule="auto"/>
        <w:jc w:val="both"/>
        <w:outlineLvl w:val="0"/>
        <w:rPr>
          <w:rFonts w:ascii="Arial" w:hAnsi="Arial" w:cs="Arial"/>
          <w:b/>
          <w:bCs/>
          <w:sz w:val="24"/>
          <w:szCs w:val="24"/>
        </w:rPr>
      </w:pPr>
      <w:r w:rsidRPr="00AB4B7E">
        <w:rPr>
          <w:rFonts w:ascii="Arial" w:hAnsi="Arial" w:cs="Arial"/>
          <w:b/>
          <w:bCs/>
          <w:sz w:val="24"/>
          <w:szCs w:val="24"/>
        </w:rPr>
        <w:t>Mr.</w:t>
      </w:r>
      <w:r w:rsidR="00BA53DA" w:rsidRPr="00AB4B7E">
        <w:rPr>
          <w:rFonts w:ascii="Arial" w:hAnsi="Arial" w:cs="Arial"/>
          <w:b/>
          <w:bCs/>
          <w:sz w:val="24"/>
          <w:szCs w:val="24"/>
        </w:rPr>
        <w:t xml:space="preserve"> Ha</w:t>
      </w:r>
      <w:r w:rsidRPr="00AB4B7E">
        <w:rPr>
          <w:rFonts w:ascii="Arial" w:hAnsi="Arial" w:cs="Arial"/>
          <w:b/>
          <w:bCs/>
          <w:sz w:val="24"/>
          <w:szCs w:val="24"/>
        </w:rPr>
        <w:t>nn</w:t>
      </w:r>
      <w:r w:rsidR="00BA53DA" w:rsidRPr="00AB4B7E">
        <w:rPr>
          <w:rFonts w:ascii="Arial" w:hAnsi="Arial" w:cs="Arial"/>
          <w:b/>
          <w:bCs/>
          <w:sz w:val="24"/>
          <w:szCs w:val="24"/>
        </w:rPr>
        <w:t>un heard</w:t>
      </w:r>
      <w:r w:rsidR="00AB4B7E">
        <w:rPr>
          <w:rFonts w:ascii="Arial" w:hAnsi="Arial" w:cs="Arial"/>
          <w:b/>
          <w:bCs/>
          <w:sz w:val="24"/>
          <w:szCs w:val="24"/>
        </w:rPr>
        <w:t xml:space="preserve">, </w:t>
      </w:r>
      <w:proofErr w:type="gramStart"/>
      <w:r w:rsidR="00BA53DA" w:rsidRPr="00AB4B7E">
        <w:rPr>
          <w:rFonts w:ascii="Arial" w:hAnsi="Arial" w:cs="Arial"/>
          <w:b/>
          <w:bCs/>
          <w:sz w:val="24"/>
          <w:szCs w:val="24"/>
        </w:rPr>
        <w:t>understood</w:t>
      </w:r>
      <w:proofErr w:type="gramEnd"/>
      <w:r w:rsidR="00BA53DA" w:rsidRPr="00AB4B7E">
        <w:rPr>
          <w:rFonts w:ascii="Arial" w:hAnsi="Arial" w:cs="Arial"/>
          <w:b/>
          <w:bCs/>
          <w:sz w:val="24"/>
          <w:szCs w:val="24"/>
        </w:rPr>
        <w:t xml:space="preserve"> </w:t>
      </w:r>
      <w:r w:rsidR="00AB4B7E">
        <w:rPr>
          <w:rFonts w:ascii="Arial" w:hAnsi="Arial" w:cs="Arial"/>
          <w:b/>
          <w:bCs/>
          <w:sz w:val="24"/>
          <w:szCs w:val="24"/>
        </w:rPr>
        <w:t xml:space="preserve">and later stated to Fathi Yusuf </w:t>
      </w:r>
      <w:r w:rsidR="00BA53DA" w:rsidRPr="00AB4B7E">
        <w:rPr>
          <w:rFonts w:ascii="Arial" w:hAnsi="Arial" w:cs="Arial"/>
          <w:b/>
          <w:bCs/>
          <w:sz w:val="24"/>
          <w:szCs w:val="24"/>
        </w:rPr>
        <w:t>that t</w:t>
      </w:r>
      <w:r w:rsidR="00F63850" w:rsidRPr="00AB4B7E">
        <w:rPr>
          <w:rFonts w:ascii="Arial" w:hAnsi="Arial" w:cs="Arial"/>
          <w:b/>
          <w:bCs/>
          <w:sz w:val="24"/>
          <w:szCs w:val="24"/>
        </w:rPr>
        <w:t xml:space="preserve">he </w:t>
      </w:r>
      <w:r w:rsidR="00BA53DA" w:rsidRPr="00AB4B7E">
        <w:rPr>
          <w:rFonts w:ascii="Arial" w:hAnsi="Arial" w:cs="Arial"/>
          <w:b/>
          <w:bCs/>
          <w:sz w:val="24"/>
          <w:szCs w:val="24"/>
        </w:rPr>
        <w:t xml:space="preserve">parties had agreed that </w:t>
      </w:r>
      <w:r w:rsidR="00A14B8B" w:rsidRPr="00AB4B7E">
        <w:rPr>
          <w:rFonts w:ascii="Arial" w:hAnsi="Arial" w:cs="Arial"/>
          <w:b/>
          <w:bCs/>
          <w:sz w:val="24"/>
          <w:szCs w:val="24"/>
        </w:rPr>
        <w:t xml:space="preserve">in return for the two parcels the </w:t>
      </w:r>
      <w:r w:rsidR="00F63850" w:rsidRPr="00AB4B7E">
        <w:rPr>
          <w:rFonts w:ascii="Arial" w:hAnsi="Arial" w:cs="Arial"/>
          <w:b/>
          <w:bCs/>
          <w:sz w:val="24"/>
          <w:szCs w:val="24"/>
        </w:rPr>
        <w:t xml:space="preserve">Hameds would get a release of </w:t>
      </w:r>
      <w:r w:rsidR="00F63850" w:rsidRPr="00787DD6">
        <w:rPr>
          <w:rFonts w:ascii="Arial" w:hAnsi="Arial" w:cs="Arial"/>
          <w:b/>
          <w:bCs/>
          <w:i/>
          <w:iCs/>
          <w:sz w:val="24"/>
          <w:szCs w:val="24"/>
        </w:rPr>
        <w:t>all claims known and unknown</w:t>
      </w:r>
      <w:r w:rsidR="00A14B8B" w:rsidRPr="00AB4B7E">
        <w:rPr>
          <w:rFonts w:ascii="Arial" w:hAnsi="Arial" w:cs="Arial"/>
          <w:b/>
          <w:bCs/>
          <w:sz w:val="24"/>
          <w:szCs w:val="24"/>
        </w:rPr>
        <w:t>.</w:t>
      </w:r>
    </w:p>
    <w:p w14:paraId="66A4BD8E" w14:textId="794155AA" w:rsidR="00FD3BEE" w:rsidRDefault="00FD3BEE" w:rsidP="001861EF">
      <w:pPr>
        <w:pStyle w:val="ListParagraph"/>
        <w:numPr>
          <w:ilvl w:val="0"/>
          <w:numId w:val="11"/>
        </w:numPr>
        <w:spacing w:after="0" w:line="480" w:lineRule="auto"/>
        <w:jc w:val="both"/>
        <w:outlineLvl w:val="0"/>
        <w:rPr>
          <w:rFonts w:ascii="Arial" w:hAnsi="Arial" w:cs="Arial"/>
          <w:sz w:val="24"/>
          <w:szCs w:val="24"/>
        </w:rPr>
      </w:pPr>
      <w:r>
        <w:rPr>
          <w:rFonts w:ascii="Arial" w:hAnsi="Arial" w:cs="Arial"/>
          <w:sz w:val="24"/>
          <w:szCs w:val="24"/>
        </w:rPr>
        <w:t>A</w:t>
      </w:r>
      <w:r w:rsidR="00DF3B88" w:rsidRPr="00FD7421">
        <w:rPr>
          <w:rFonts w:ascii="Arial" w:hAnsi="Arial" w:cs="Arial"/>
          <w:sz w:val="24"/>
          <w:szCs w:val="24"/>
        </w:rPr>
        <w:t xml:space="preserve">fter </w:t>
      </w:r>
      <w:r w:rsidR="00787DD6">
        <w:rPr>
          <w:rFonts w:ascii="Arial" w:hAnsi="Arial" w:cs="Arial"/>
          <w:sz w:val="24"/>
          <w:szCs w:val="24"/>
        </w:rPr>
        <w:t>Hamed and Yusuf had</w:t>
      </w:r>
      <w:r w:rsidR="00DF3B88" w:rsidRPr="00FD7421">
        <w:rPr>
          <w:rFonts w:ascii="Arial" w:hAnsi="Arial" w:cs="Arial"/>
          <w:sz w:val="24"/>
          <w:szCs w:val="24"/>
        </w:rPr>
        <w:t xml:space="preserve"> </w:t>
      </w:r>
      <w:r w:rsidR="00787DD6">
        <w:rPr>
          <w:rFonts w:ascii="Arial" w:hAnsi="Arial" w:cs="Arial"/>
          <w:sz w:val="24"/>
          <w:szCs w:val="24"/>
        </w:rPr>
        <w:t xml:space="preserve">so </w:t>
      </w:r>
      <w:r w:rsidR="00DF3B88" w:rsidRPr="00FD7421">
        <w:rPr>
          <w:rFonts w:ascii="Arial" w:hAnsi="Arial" w:cs="Arial"/>
          <w:sz w:val="24"/>
          <w:szCs w:val="24"/>
        </w:rPr>
        <w:t>agreed</w:t>
      </w:r>
      <w:r w:rsidR="00787DD6">
        <w:rPr>
          <w:rFonts w:ascii="Arial" w:hAnsi="Arial" w:cs="Arial"/>
          <w:sz w:val="24"/>
          <w:szCs w:val="24"/>
        </w:rPr>
        <w:t>,</w:t>
      </w:r>
      <w:r w:rsidR="009D7AB9" w:rsidRPr="00FD7421">
        <w:rPr>
          <w:rFonts w:ascii="Arial" w:hAnsi="Arial" w:cs="Arial"/>
          <w:sz w:val="24"/>
          <w:szCs w:val="24"/>
        </w:rPr>
        <w:t xml:space="preserve"> and the meeting </w:t>
      </w:r>
      <w:r w:rsidR="00DF3B88" w:rsidRPr="00FD7421">
        <w:rPr>
          <w:rFonts w:ascii="Arial" w:hAnsi="Arial" w:cs="Arial"/>
          <w:sz w:val="24"/>
          <w:szCs w:val="24"/>
        </w:rPr>
        <w:t xml:space="preserve">was </w:t>
      </w:r>
      <w:r w:rsidR="00DF3B88" w:rsidRPr="00FD7421">
        <w:rPr>
          <w:rFonts w:ascii="Arial" w:hAnsi="Arial" w:cs="Arial"/>
          <w:i/>
          <w:iCs/>
          <w:sz w:val="24"/>
          <w:szCs w:val="24"/>
          <w:u w:val="single"/>
        </w:rPr>
        <w:t>over</w:t>
      </w:r>
      <w:r w:rsidR="00DF3B88" w:rsidRPr="00FD7421">
        <w:rPr>
          <w:rFonts w:ascii="Arial" w:hAnsi="Arial" w:cs="Arial"/>
          <w:sz w:val="24"/>
          <w:szCs w:val="24"/>
        </w:rPr>
        <w:t xml:space="preserve"> and everyone went home</w:t>
      </w:r>
      <w:r w:rsidR="0071600B" w:rsidRPr="00FD7421">
        <w:rPr>
          <w:rFonts w:ascii="Arial" w:hAnsi="Arial" w:cs="Arial"/>
          <w:sz w:val="24"/>
          <w:szCs w:val="24"/>
        </w:rPr>
        <w:t xml:space="preserve">, Yusuf </w:t>
      </w:r>
      <w:r w:rsidR="00F63850" w:rsidRPr="00FD7421">
        <w:rPr>
          <w:rFonts w:ascii="Arial" w:hAnsi="Arial" w:cs="Arial"/>
          <w:sz w:val="24"/>
          <w:szCs w:val="24"/>
        </w:rPr>
        <w:t>called Ha</w:t>
      </w:r>
      <w:r w:rsidR="00360490">
        <w:rPr>
          <w:rFonts w:ascii="Arial" w:hAnsi="Arial" w:cs="Arial"/>
          <w:sz w:val="24"/>
          <w:szCs w:val="24"/>
        </w:rPr>
        <w:t>nn</w:t>
      </w:r>
      <w:r w:rsidR="00F63850" w:rsidRPr="00FD7421">
        <w:rPr>
          <w:rFonts w:ascii="Arial" w:hAnsi="Arial" w:cs="Arial"/>
          <w:sz w:val="24"/>
          <w:szCs w:val="24"/>
        </w:rPr>
        <w:t>un</w:t>
      </w:r>
      <w:r w:rsidR="009D7AB9" w:rsidRPr="00FD7421">
        <w:rPr>
          <w:rFonts w:ascii="Arial" w:hAnsi="Arial" w:cs="Arial"/>
          <w:sz w:val="24"/>
          <w:szCs w:val="24"/>
        </w:rPr>
        <w:t xml:space="preserve"> that night. </w:t>
      </w:r>
      <w:r w:rsidR="00A14B8B" w:rsidRPr="00FD7421">
        <w:rPr>
          <w:rFonts w:ascii="Arial" w:hAnsi="Arial" w:cs="Arial"/>
          <w:sz w:val="24"/>
          <w:szCs w:val="24"/>
        </w:rPr>
        <w:t xml:space="preserve"> </w:t>
      </w:r>
    </w:p>
    <w:p w14:paraId="24C73982" w14:textId="7AE72388" w:rsidR="00F63850" w:rsidRPr="00FD7421" w:rsidRDefault="00A14B8B" w:rsidP="001861EF">
      <w:pPr>
        <w:pStyle w:val="ListParagraph"/>
        <w:numPr>
          <w:ilvl w:val="0"/>
          <w:numId w:val="11"/>
        </w:numPr>
        <w:spacing w:after="0" w:line="480" w:lineRule="auto"/>
        <w:jc w:val="both"/>
        <w:outlineLvl w:val="0"/>
        <w:rPr>
          <w:rFonts w:ascii="Arial" w:hAnsi="Arial" w:cs="Arial"/>
          <w:sz w:val="24"/>
          <w:szCs w:val="24"/>
        </w:rPr>
      </w:pPr>
      <w:r w:rsidRPr="00FD7421">
        <w:rPr>
          <w:rFonts w:ascii="Arial" w:hAnsi="Arial" w:cs="Arial"/>
          <w:sz w:val="24"/>
          <w:szCs w:val="24"/>
        </w:rPr>
        <w:t>M</w:t>
      </w:r>
      <w:r w:rsidR="00F63850" w:rsidRPr="00FD7421">
        <w:rPr>
          <w:rFonts w:ascii="Arial" w:hAnsi="Arial" w:cs="Arial"/>
          <w:sz w:val="24"/>
          <w:szCs w:val="24"/>
        </w:rPr>
        <w:t xml:space="preserve">r. </w:t>
      </w:r>
      <w:r w:rsidR="009D7AB9" w:rsidRPr="00FD7421">
        <w:rPr>
          <w:rFonts w:ascii="Arial" w:hAnsi="Arial" w:cs="Arial"/>
          <w:sz w:val="24"/>
          <w:szCs w:val="24"/>
        </w:rPr>
        <w:t>Ha</w:t>
      </w:r>
      <w:r w:rsidR="00360490">
        <w:rPr>
          <w:rFonts w:ascii="Arial" w:hAnsi="Arial" w:cs="Arial"/>
          <w:sz w:val="24"/>
          <w:szCs w:val="24"/>
        </w:rPr>
        <w:t>nn</w:t>
      </w:r>
      <w:r w:rsidR="009D7AB9" w:rsidRPr="00FD7421">
        <w:rPr>
          <w:rFonts w:ascii="Arial" w:hAnsi="Arial" w:cs="Arial"/>
          <w:sz w:val="24"/>
          <w:szCs w:val="24"/>
        </w:rPr>
        <w:t>un</w:t>
      </w:r>
      <w:r w:rsidR="00F63850" w:rsidRPr="00FD7421">
        <w:rPr>
          <w:rFonts w:ascii="Arial" w:hAnsi="Arial" w:cs="Arial"/>
          <w:sz w:val="24"/>
          <w:szCs w:val="24"/>
        </w:rPr>
        <w:t xml:space="preserve"> told </w:t>
      </w:r>
      <w:r w:rsidR="009D7AB9" w:rsidRPr="00FD7421">
        <w:rPr>
          <w:rFonts w:ascii="Arial" w:hAnsi="Arial" w:cs="Arial"/>
          <w:sz w:val="24"/>
          <w:szCs w:val="24"/>
        </w:rPr>
        <w:t xml:space="preserve">Yusuf </w:t>
      </w:r>
      <w:r w:rsidR="00F63850" w:rsidRPr="00FD7421">
        <w:rPr>
          <w:rFonts w:ascii="Arial" w:hAnsi="Arial" w:cs="Arial"/>
          <w:sz w:val="24"/>
          <w:szCs w:val="24"/>
        </w:rPr>
        <w:t>that</w:t>
      </w:r>
      <w:r w:rsidR="00BA53DA" w:rsidRPr="00FD7421">
        <w:rPr>
          <w:rFonts w:ascii="Arial" w:hAnsi="Arial" w:cs="Arial"/>
          <w:sz w:val="24"/>
          <w:szCs w:val="24"/>
        </w:rPr>
        <w:t xml:space="preserve"> h</w:t>
      </w:r>
      <w:r w:rsidR="006C77B0" w:rsidRPr="00FD7421">
        <w:rPr>
          <w:rFonts w:ascii="Arial" w:hAnsi="Arial" w:cs="Arial"/>
          <w:sz w:val="24"/>
          <w:szCs w:val="24"/>
        </w:rPr>
        <w:t>e</w:t>
      </w:r>
      <w:r w:rsidR="00BA53DA" w:rsidRPr="00FD7421">
        <w:rPr>
          <w:rFonts w:ascii="Arial" w:hAnsi="Arial" w:cs="Arial"/>
          <w:sz w:val="24"/>
          <w:szCs w:val="24"/>
        </w:rPr>
        <w:t xml:space="preserve"> heard and understood that</w:t>
      </w:r>
      <w:r w:rsidR="00F63850" w:rsidRPr="00FD7421">
        <w:rPr>
          <w:rFonts w:ascii="Arial" w:hAnsi="Arial" w:cs="Arial"/>
          <w:sz w:val="24"/>
          <w:szCs w:val="24"/>
        </w:rPr>
        <w:t xml:space="preserve"> “the agreement </w:t>
      </w:r>
      <w:r w:rsidR="006C77B0" w:rsidRPr="00FD7421">
        <w:rPr>
          <w:rFonts w:ascii="Arial" w:hAnsi="Arial" w:cs="Arial"/>
          <w:sz w:val="24"/>
          <w:szCs w:val="24"/>
        </w:rPr>
        <w:t xml:space="preserve">[for two parcels] </w:t>
      </w:r>
      <w:r w:rsidR="00F63850" w:rsidRPr="00FD7421">
        <w:rPr>
          <w:rFonts w:ascii="Arial" w:hAnsi="Arial" w:cs="Arial"/>
          <w:sz w:val="24"/>
          <w:szCs w:val="24"/>
        </w:rPr>
        <w:t>covers everything</w:t>
      </w:r>
      <w:r w:rsidR="006C77B0" w:rsidRPr="00FD7421">
        <w:rPr>
          <w:rFonts w:ascii="Arial" w:hAnsi="Arial" w:cs="Arial"/>
          <w:sz w:val="24"/>
          <w:szCs w:val="24"/>
        </w:rPr>
        <w:t xml:space="preserve">, </w:t>
      </w:r>
      <w:r w:rsidR="006C77B0" w:rsidRPr="00FD7421">
        <w:rPr>
          <w:rFonts w:ascii="Arial" w:hAnsi="Arial" w:cs="Arial"/>
          <w:b/>
          <w:bCs/>
          <w:color w:val="080808"/>
          <w:sz w:val="24"/>
          <w:szCs w:val="24"/>
        </w:rPr>
        <w:t>even what he doesn't know about right now</w:t>
      </w:r>
      <w:r w:rsidRPr="00FD7421">
        <w:rPr>
          <w:rFonts w:ascii="Arial" w:hAnsi="Arial" w:cs="Arial"/>
          <w:b/>
          <w:bCs/>
          <w:color w:val="080808"/>
          <w:sz w:val="24"/>
          <w:szCs w:val="24"/>
        </w:rPr>
        <w:t>”</w:t>
      </w:r>
      <w:r w:rsidR="00585111" w:rsidRPr="00FD7421">
        <w:rPr>
          <w:rFonts w:ascii="Arial" w:hAnsi="Arial" w:cs="Arial"/>
          <w:b/>
          <w:bCs/>
          <w:color w:val="080808"/>
          <w:sz w:val="24"/>
          <w:szCs w:val="24"/>
        </w:rPr>
        <w:t xml:space="preserve"> (</w:t>
      </w:r>
      <w:proofErr w:type="spellStart"/>
      <w:proofErr w:type="gramStart"/>
      <w:r w:rsidR="006C77B0" w:rsidRPr="00FD7421">
        <w:rPr>
          <w:rFonts w:ascii="Arial" w:hAnsi="Arial" w:cs="Arial"/>
          <w:sz w:val="24"/>
        </w:rPr>
        <w:t>W.Hamed</w:t>
      </w:r>
      <w:proofErr w:type="spellEnd"/>
      <w:proofErr w:type="gramEnd"/>
      <w:r w:rsidR="006C77B0" w:rsidRPr="00FD7421">
        <w:rPr>
          <w:rFonts w:ascii="Arial" w:hAnsi="Arial" w:cs="Arial"/>
          <w:sz w:val="24"/>
        </w:rPr>
        <w:t xml:space="preserve"> at 27-30 and Ha</w:t>
      </w:r>
      <w:r w:rsidR="00360490">
        <w:rPr>
          <w:rFonts w:ascii="Arial" w:hAnsi="Arial" w:cs="Arial"/>
          <w:sz w:val="24"/>
        </w:rPr>
        <w:t>nn</w:t>
      </w:r>
      <w:r w:rsidR="006C77B0" w:rsidRPr="00FD7421">
        <w:rPr>
          <w:rFonts w:ascii="Arial" w:hAnsi="Arial" w:cs="Arial"/>
          <w:sz w:val="24"/>
        </w:rPr>
        <w:t>un Affidavit Pl.</w:t>
      </w:r>
      <w:r w:rsidR="00585111" w:rsidRPr="00FD7421">
        <w:rPr>
          <w:rFonts w:ascii="Arial" w:hAnsi="Arial" w:cs="Arial"/>
          <w:sz w:val="24"/>
        </w:rPr>
        <w:t xml:space="preserve"> </w:t>
      </w:r>
      <w:r w:rsidR="006C77B0" w:rsidRPr="00FD7421">
        <w:rPr>
          <w:rFonts w:ascii="Arial" w:hAnsi="Arial" w:cs="Arial"/>
          <w:sz w:val="24"/>
        </w:rPr>
        <w:t>Ex. 7</w:t>
      </w:r>
      <w:r w:rsidR="00585111" w:rsidRPr="00FD7421">
        <w:rPr>
          <w:rFonts w:ascii="Arial" w:hAnsi="Arial" w:cs="Arial"/>
          <w:sz w:val="24"/>
        </w:rPr>
        <w:t>)</w:t>
      </w:r>
      <w:r w:rsidR="00FD3BEE">
        <w:rPr>
          <w:rFonts w:ascii="Arial" w:hAnsi="Arial" w:cs="Arial"/>
          <w:sz w:val="24"/>
        </w:rPr>
        <w:t>, stating</w:t>
      </w:r>
      <w:r w:rsidR="00585111" w:rsidRPr="00FD7421">
        <w:rPr>
          <w:rFonts w:ascii="Arial" w:hAnsi="Arial" w:cs="Arial"/>
          <w:sz w:val="24"/>
        </w:rPr>
        <w:t>:</w:t>
      </w:r>
    </w:p>
    <w:p w14:paraId="13F143F2" w14:textId="27461E94" w:rsidR="00DD2CB5" w:rsidRPr="00FD7421" w:rsidRDefault="00DF3B88" w:rsidP="00FD7421">
      <w:pPr>
        <w:pStyle w:val="ListParagraph"/>
        <w:autoSpaceDE w:val="0"/>
        <w:autoSpaceDN w:val="0"/>
        <w:adjustRightInd w:val="0"/>
        <w:spacing w:after="0" w:line="240" w:lineRule="auto"/>
        <w:ind w:left="1440" w:right="720"/>
        <w:jc w:val="both"/>
        <w:outlineLvl w:val="0"/>
        <w:rPr>
          <w:rFonts w:ascii="Arial" w:hAnsi="Arial" w:cs="Arial"/>
          <w:sz w:val="24"/>
          <w:szCs w:val="24"/>
        </w:rPr>
      </w:pPr>
      <w:r w:rsidRPr="00FE1A36">
        <w:rPr>
          <w:rFonts w:ascii="Arial" w:hAnsi="Arial" w:cs="Arial"/>
          <w:color w:val="080808"/>
          <w:sz w:val="24"/>
          <w:szCs w:val="24"/>
        </w:rPr>
        <w:t xml:space="preserve">before 24 hours past, Mr. Yusuf called and asked, if I find anything else, can he ask for it, and I said no </w:t>
      </w:r>
      <w:r w:rsidRPr="00F867CE">
        <w:rPr>
          <w:rFonts w:ascii="Arial" w:hAnsi="Arial" w:cs="Arial"/>
          <w:b/>
          <w:bCs/>
          <w:color w:val="080808"/>
          <w:sz w:val="24"/>
          <w:szCs w:val="24"/>
          <w:u w:val="single"/>
        </w:rPr>
        <w:t>the agreement covers everything</w:t>
      </w:r>
      <w:r w:rsidRPr="00FE1A36">
        <w:rPr>
          <w:rFonts w:ascii="Arial" w:hAnsi="Arial" w:cs="Arial"/>
          <w:color w:val="080808"/>
          <w:sz w:val="24"/>
          <w:szCs w:val="24"/>
        </w:rPr>
        <w:t xml:space="preserve">, </w:t>
      </w:r>
      <w:r w:rsidRPr="006C77B0">
        <w:rPr>
          <w:rFonts w:ascii="Arial" w:hAnsi="Arial" w:cs="Arial"/>
          <w:b/>
          <w:bCs/>
          <w:color w:val="080808"/>
          <w:sz w:val="24"/>
          <w:szCs w:val="24"/>
        </w:rPr>
        <w:t>even what he doesn't know about right now</w:t>
      </w:r>
      <w:r w:rsidR="00DD2CB5" w:rsidRPr="00FD7421">
        <w:rPr>
          <w:rFonts w:ascii="Arial" w:hAnsi="Arial" w:cs="Arial"/>
          <w:b/>
          <w:bCs/>
          <w:sz w:val="24"/>
          <w:szCs w:val="24"/>
        </w:rPr>
        <w:t>.</w:t>
      </w:r>
      <w:r w:rsidR="00DD2CB5" w:rsidRPr="00FD7421">
        <w:rPr>
          <w:rFonts w:ascii="Arial" w:hAnsi="Arial" w:cs="Arial"/>
          <w:sz w:val="24"/>
          <w:szCs w:val="24"/>
        </w:rPr>
        <w:t xml:space="preserve"> (Emphasis added.)</w:t>
      </w:r>
    </w:p>
    <w:p w14:paraId="77702BD0" w14:textId="12973C80" w:rsidR="00DF3B88" w:rsidRDefault="00DF3B88" w:rsidP="00585111">
      <w:pPr>
        <w:pStyle w:val="ListParagraph"/>
        <w:spacing w:after="0" w:line="240" w:lineRule="auto"/>
        <w:ind w:left="1440" w:right="720"/>
        <w:jc w:val="both"/>
        <w:outlineLvl w:val="0"/>
        <w:rPr>
          <w:rFonts w:ascii="Arial" w:hAnsi="Arial" w:cs="Arial"/>
          <w:color w:val="080808"/>
          <w:sz w:val="24"/>
          <w:szCs w:val="24"/>
        </w:rPr>
      </w:pPr>
    </w:p>
    <w:p w14:paraId="081B296D" w14:textId="2DEE79F2" w:rsidR="00F63850" w:rsidRPr="00FD7421" w:rsidRDefault="00F63850" w:rsidP="001861EF">
      <w:pPr>
        <w:pStyle w:val="ListParagraph"/>
        <w:numPr>
          <w:ilvl w:val="0"/>
          <w:numId w:val="12"/>
        </w:numPr>
        <w:autoSpaceDE w:val="0"/>
        <w:autoSpaceDN w:val="0"/>
        <w:adjustRightInd w:val="0"/>
        <w:spacing w:after="0" w:line="480" w:lineRule="auto"/>
        <w:jc w:val="both"/>
        <w:outlineLvl w:val="0"/>
        <w:rPr>
          <w:rFonts w:ascii="Arial" w:hAnsi="Arial" w:cs="Arial"/>
          <w:color w:val="080808"/>
          <w:sz w:val="24"/>
          <w:szCs w:val="24"/>
        </w:rPr>
      </w:pPr>
      <w:r w:rsidRPr="00FD7421">
        <w:rPr>
          <w:rFonts w:ascii="Arial" w:hAnsi="Arial" w:cs="Arial"/>
          <w:color w:val="080808"/>
          <w:sz w:val="24"/>
          <w:szCs w:val="24"/>
        </w:rPr>
        <w:t>Mr</w:t>
      </w:r>
      <w:r w:rsidR="00FD3BEE" w:rsidRPr="00FD7421">
        <w:rPr>
          <w:rFonts w:ascii="Arial" w:hAnsi="Arial" w:cs="Arial"/>
          <w:color w:val="080808"/>
          <w:sz w:val="24"/>
          <w:szCs w:val="24"/>
        </w:rPr>
        <w:t>.</w:t>
      </w:r>
      <w:r w:rsidRPr="00FD7421">
        <w:rPr>
          <w:rFonts w:ascii="Arial" w:hAnsi="Arial" w:cs="Arial"/>
          <w:color w:val="080808"/>
          <w:sz w:val="24"/>
          <w:szCs w:val="24"/>
        </w:rPr>
        <w:t xml:space="preserve"> Yusuf </w:t>
      </w:r>
      <w:r w:rsidR="009D7AB9" w:rsidRPr="00FD7421">
        <w:rPr>
          <w:rFonts w:ascii="Arial" w:hAnsi="Arial" w:cs="Arial"/>
          <w:color w:val="080808"/>
          <w:sz w:val="24"/>
          <w:szCs w:val="24"/>
        </w:rPr>
        <w:t>told Ha</w:t>
      </w:r>
      <w:r w:rsidR="00360490">
        <w:rPr>
          <w:rFonts w:ascii="Arial" w:hAnsi="Arial" w:cs="Arial"/>
          <w:color w:val="080808"/>
          <w:sz w:val="24"/>
          <w:szCs w:val="24"/>
        </w:rPr>
        <w:t>nn</w:t>
      </w:r>
      <w:r w:rsidR="009D7AB9" w:rsidRPr="00FD7421">
        <w:rPr>
          <w:rFonts w:ascii="Arial" w:hAnsi="Arial" w:cs="Arial"/>
          <w:color w:val="080808"/>
          <w:sz w:val="24"/>
          <w:szCs w:val="24"/>
        </w:rPr>
        <w:t xml:space="preserve">un </w:t>
      </w:r>
      <w:r w:rsidRPr="00FD7421">
        <w:rPr>
          <w:rFonts w:ascii="Arial" w:hAnsi="Arial" w:cs="Arial"/>
          <w:color w:val="080808"/>
          <w:sz w:val="24"/>
          <w:szCs w:val="24"/>
        </w:rPr>
        <w:t>that he was (again) rescinding</w:t>
      </w:r>
      <w:r w:rsidR="009D7AB9" w:rsidRPr="00FD7421">
        <w:rPr>
          <w:rFonts w:ascii="Arial" w:hAnsi="Arial" w:cs="Arial"/>
          <w:color w:val="080808"/>
          <w:sz w:val="24"/>
          <w:szCs w:val="24"/>
        </w:rPr>
        <w:t xml:space="preserve"> the agreement for two parcels</w:t>
      </w:r>
      <w:r w:rsidRPr="00FD7421">
        <w:rPr>
          <w:rFonts w:ascii="Arial" w:hAnsi="Arial" w:cs="Arial"/>
          <w:color w:val="080808"/>
          <w:sz w:val="24"/>
          <w:szCs w:val="24"/>
        </w:rPr>
        <w:t>, as he would not settle unless the deal was restricted to only what he knew then</w:t>
      </w:r>
      <w:r w:rsidR="00585111" w:rsidRPr="00FD7421">
        <w:rPr>
          <w:rFonts w:ascii="Arial" w:hAnsi="Arial" w:cs="Arial"/>
          <w:color w:val="080808"/>
          <w:sz w:val="24"/>
          <w:szCs w:val="24"/>
        </w:rPr>
        <w:t>:</w:t>
      </w:r>
    </w:p>
    <w:p w14:paraId="4BE12FC6" w14:textId="1A33245A" w:rsidR="003746CE" w:rsidRDefault="00E33165" w:rsidP="00875E59">
      <w:pPr>
        <w:autoSpaceDE w:val="0"/>
        <w:autoSpaceDN w:val="0"/>
        <w:adjustRightInd w:val="0"/>
        <w:spacing w:after="0" w:line="240" w:lineRule="auto"/>
        <w:ind w:left="1440" w:right="720"/>
        <w:jc w:val="both"/>
        <w:outlineLvl w:val="0"/>
        <w:rPr>
          <w:rFonts w:ascii="Arial" w:hAnsi="Arial" w:cs="Arial"/>
          <w:color w:val="080808"/>
          <w:sz w:val="24"/>
          <w:szCs w:val="23"/>
        </w:rPr>
      </w:pPr>
      <w:r>
        <w:rPr>
          <w:rFonts w:ascii="Arial" w:hAnsi="Arial" w:cs="Arial"/>
          <w:color w:val="080808"/>
          <w:sz w:val="24"/>
          <w:szCs w:val="23"/>
        </w:rPr>
        <w:lastRenderedPageBreak/>
        <w:t>[</w:t>
      </w:r>
      <w:r w:rsidR="00FD3BEE">
        <w:rPr>
          <w:rFonts w:ascii="Arial" w:hAnsi="Arial" w:cs="Arial"/>
          <w:color w:val="080808"/>
          <w:sz w:val="24"/>
          <w:szCs w:val="23"/>
        </w:rPr>
        <w:t>¶</w:t>
      </w:r>
      <w:proofErr w:type="gramStart"/>
      <w:r w:rsidR="00F63850" w:rsidRPr="00E0299F">
        <w:rPr>
          <w:rFonts w:ascii="Arial" w:hAnsi="Arial" w:cs="Arial"/>
          <w:color w:val="080808"/>
          <w:sz w:val="24"/>
          <w:szCs w:val="23"/>
        </w:rPr>
        <w:t>19</w:t>
      </w:r>
      <w:r>
        <w:rPr>
          <w:rFonts w:ascii="Arial" w:hAnsi="Arial" w:cs="Arial"/>
          <w:color w:val="080808"/>
          <w:sz w:val="24"/>
          <w:szCs w:val="23"/>
        </w:rPr>
        <w:t>]</w:t>
      </w:r>
      <w:r w:rsidR="00F63850" w:rsidRPr="00E0299F">
        <w:rPr>
          <w:rFonts w:ascii="Arial" w:hAnsi="Arial" w:cs="Arial"/>
          <w:color w:val="080808"/>
          <w:sz w:val="24"/>
          <w:szCs w:val="23"/>
        </w:rPr>
        <w:t xml:space="preserve">. </w:t>
      </w:r>
      <w:r w:rsidR="00F63850">
        <w:rPr>
          <w:rFonts w:ascii="Arial" w:hAnsi="Arial" w:cs="Arial"/>
          <w:color w:val="080808"/>
          <w:sz w:val="24"/>
          <w:szCs w:val="23"/>
        </w:rPr>
        <w:t>. .</w:t>
      </w:r>
      <w:proofErr w:type="gramEnd"/>
      <w:r w:rsidR="00F63850">
        <w:rPr>
          <w:rFonts w:ascii="Arial" w:hAnsi="Arial" w:cs="Arial"/>
          <w:color w:val="080808"/>
          <w:sz w:val="24"/>
          <w:szCs w:val="23"/>
        </w:rPr>
        <w:t xml:space="preserve"> . </w:t>
      </w:r>
      <w:r w:rsidR="00F63850" w:rsidRPr="00E0299F">
        <w:rPr>
          <w:rFonts w:ascii="Arial" w:hAnsi="Arial" w:cs="Arial"/>
          <w:color w:val="080808"/>
          <w:sz w:val="24"/>
          <w:szCs w:val="23"/>
        </w:rPr>
        <w:t>and Mr. Yusuf</w:t>
      </w:r>
      <w:r w:rsidR="00F63850">
        <w:rPr>
          <w:rFonts w:ascii="Arial" w:hAnsi="Arial" w:cs="Arial"/>
          <w:color w:val="080808"/>
          <w:sz w:val="24"/>
          <w:szCs w:val="23"/>
        </w:rPr>
        <w:t xml:space="preserve"> </w:t>
      </w:r>
      <w:proofErr w:type="gramStart"/>
      <w:r w:rsidR="00F63850" w:rsidRPr="00E0299F">
        <w:rPr>
          <w:rFonts w:ascii="Arial" w:hAnsi="Arial" w:cs="Arial"/>
          <w:color w:val="080808"/>
          <w:sz w:val="24"/>
          <w:szCs w:val="23"/>
        </w:rPr>
        <w:t>said no,</w:t>
      </w:r>
      <w:proofErr w:type="gramEnd"/>
      <w:r w:rsidR="00F63850" w:rsidRPr="00E0299F">
        <w:rPr>
          <w:rFonts w:ascii="Arial" w:hAnsi="Arial" w:cs="Arial"/>
          <w:color w:val="080808"/>
          <w:sz w:val="24"/>
          <w:szCs w:val="23"/>
        </w:rPr>
        <w:t xml:space="preserve"> that the agreement was for what he knew now, not for anything else he finds.</w:t>
      </w:r>
      <w:r w:rsidR="00F63850">
        <w:rPr>
          <w:rFonts w:ascii="Arial" w:hAnsi="Arial" w:cs="Arial"/>
          <w:color w:val="080808"/>
          <w:sz w:val="24"/>
          <w:szCs w:val="23"/>
        </w:rPr>
        <w:t xml:space="preserve"> </w:t>
      </w:r>
      <w:r w:rsidR="00F63850" w:rsidRPr="00E0299F">
        <w:rPr>
          <w:rFonts w:ascii="Arial" w:hAnsi="Arial" w:cs="Arial"/>
          <w:color w:val="080808"/>
          <w:sz w:val="24"/>
          <w:szCs w:val="23"/>
        </w:rPr>
        <w:t>Then there was no more agreement.</w:t>
      </w:r>
    </w:p>
    <w:p w14:paraId="370651A9" w14:textId="7CB3E0FB" w:rsidR="00B04CAC" w:rsidRDefault="00B04CAC" w:rsidP="00875E59">
      <w:pPr>
        <w:autoSpaceDE w:val="0"/>
        <w:autoSpaceDN w:val="0"/>
        <w:adjustRightInd w:val="0"/>
        <w:spacing w:after="0" w:line="240" w:lineRule="auto"/>
        <w:ind w:left="1440" w:right="720"/>
        <w:jc w:val="both"/>
        <w:outlineLvl w:val="0"/>
        <w:rPr>
          <w:rFonts w:ascii="Arial" w:hAnsi="Arial" w:cs="Arial"/>
          <w:color w:val="080808"/>
          <w:sz w:val="24"/>
          <w:szCs w:val="23"/>
        </w:rPr>
      </w:pPr>
    </w:p>
    <w:p w14:paraId="1BCAF61F" w14:textId="0ADAA3FD" w:rsidR="00B04CAC" w:rsidRPr="00B07784" w:rsidRDefault="00B04CAC" w:rsidP="00B07784">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8"/>
        </w:rPr>
      </w:pPr>
      <w:r>
        <w:rPr>
          <w:rFonts w:ascii="Arial" w:hAnsi="Arial" w:cs="Arial"/>
          <w:sz w:val="24"/>
        </w:rPr>
        <w:t>T</w:t>
      </w:r>
      <w:r w:rsidRPr="003B0F7E">
        <w:rPr>
          <w:rFonts w:ascii="Arial" w:hAnsi="Arial" w:cs="Arial"/>
          <w:sz w:val="24"/>
        </w:rPr>
        <w:t xml:space="preserve">wo additional affidavits were admitted, </w:t>
      </w:r>
      <w:r>
        <w:rPr>
          <w:rFonts w:ascii="Arial" w:hAnsi="Arial" w:cs="Arial"/>
          <w:sz w:val="24"/>
        </w:rPr>
        <w:t xml:space="preserve">but </w:t>
      </w:r>
      <w:r w:rsidRPr="003B0F7E">
        <w:rPr>
          <w:rFonts w:ascii="Arial" w:hAnsi="Arial" w:cs="Arial"/>
          <w:sz w:val="24"/>
        </w:rPr>
        <w:t xml:space="preserve">neither was the subject of any </w:t>
      </w:r>
      <w:r>
        <w:rPr>
          <w:rFonts w:ascii="Arial" w:hAnsi="Arial" w:cs="Arial"/>
          <w:sz w:val="24"/>
        </w:rPr>
        <w:t>testimony at the hearing</w:t>
      </w:r>
      <w:r w:rsidRPr="003B0F7E">
        <w:rPr>
          <w:rFonts w:ascii="Arial" w:hAnsi="Arial" w:cs="Arial"/>
          <w:sz w:val="24"/>
        </w:rPr>
        <w:t xml:space="preserve">. </w:t>
      </w:r>
      <w:r>
        <w:rPr>
          <w:rFonts w:ascii="Arial" w:hAnsi="Arial" w:cs="Arial"/>
          <w:sz w:val="24"/>
        </w:rPr>
        <w:t xml:space="preserve">Critically, </w:t>
      </w:r>
      <w:r w:rsidR="00792877">
        <w:rPr>
          <w:rFonts w:ascii="Arial" w:hAnsi="Arial" w:cs="Arial"/>
          <w:sz w:val="24"/>
        </w:rPr>
        <w:t xml:space="preserve">the statements in </w:t>
      </w:r>
      <w:r>
        <w:rPr>
          <w:rFonts w:ascii="Arial" w:hAnsi="Arial" w:cs="Arial"/>
          <w:sz w:val="24"/>
        </w:rPr>
        <w:t>t</w:t>
      </w:r>
      <w:r w:rsidRPr="003B0F7E">
        <w:rPr>
          <w:rFonts w:ascii="Arial" w:hAnsi="Arial" w:cs="Arial"/>
          <w:sz w:val="24"/>
        </w:rPr>
        <w:t xml:space="preserve">hose </w:t>
      </w:r>
      <w:r>
        <w:rPr>
          <w:rFonts w:ascii="Arial" w:hAnsi="Arial" w:cs="Arial"/>
          <w:sz w:val="24"/>
        </w:rPr>
        <w:t xml:space="preserve">affidavits both </w:t>
      </w:r>
      <w:r w:rsidRPr="003B0F7E">
        <w:rPr>
          <w:rFonts w:ascii="Arial" w:hAnsi="Arial" w:cs="Arial"/>
          <w:sz w:val="24"/>
        </w:rPr>
        <w:t xml:space="preserve">stop at the time the meeting adjourned. </w:t>
      </w:r>
      <w:r w:rsidRPr="00B07784">
        <w:rPr>
          <w:rFonts w:ascii="Arial" w:hAnsi="Arial" w:cs="Arial"/>
          <w:b/>
          <w:bCs/>
          <w:sz w:val="24"/>
        </w:rPr>
        <w:t>Def. Ex. 17 and 18</w:t>
      </w:r>
      <w:r>
        <w:rPr>
          <w:rFonts w:ascii="Arial" w:hAnsi="Arial" w:cs="Arial"/>
          <w:sz w:val="24"/>
        </w:rPr>
        <w:t xml:space="preserve">. </w:t>
      </w:r>
      <w:r w:rsidRPr="003B0F7E">
        <w:rPr>
          <w:rFonts w:ascii="Arial" w:hAnsi="Arial" w:cs="Arial"/>
          <w:sz w:val="24"/>
        </w:rPr>
        <w:t>Thus, neither speaks to the post-meeting discussions between Hannun and Yusuf or Hannun and Wally Hamed.</w:t>
      </w:r>
    </w:p>
    <w:p w14:paraId="41C8AD42" w14:textId="54B31274" w:rsidR="00F63850" w:rsidRDefault="00AA24CA" w:rsidP="00B07784">
      <w:pPr>
        <w:pStyle w:val="ListParagraph"/>
        <w:numPr>
          <w:ilvl w:val="0"/>
          <w:numId w:val="6"/>
        </w:numPr>
        <w:autoSpaceDE w:val="0"/>
        <w:autoSpaceDN w:val="0"/>
        <w:adjustRightInd w:val="0"/>
        <w:spacing w:after="0" w:line="480" w:lineRule="auto"/>
        <w:ind w:left="0" w:firstLine="0"/>
        <w:jc w:val="both"/>
        <w:outlineLvl w:val="0"/>
        <w:rPr>
          <w:rFonts w:ascii="Arial" w:hAnsi="Arial" w:cs="Arial"/>
          <w:color w:val="080808"/>
          <w:sz w:val="24"/>
          <w:szCs w:val="24"/>
        </w:rPr>
      </w:pPr>
      <w:r>
        <w:rPr>
          <w:rFonts w:ascii="Arial" w:hAnsi="Arial" w:cs="Arial"/>
          <w:color w:val="080808"/>
          <w:sz w:val="24"/>
          <w:szCs w:val="24"/>
        </w:rPr>
        <w:t xml:space="preserve">Testifying </w:t>
      </w:r>
      <w:r w:rsidRPr="003F78FE">
        <w:rPr>
          <w:rFonts w:ascii="Arial" w:hAnsi="Arial" w:cs="Arial"/>
          <w:color w:val="080808"/>
          <w:sz w:val="24"/>
          <w:szCs w:val="24"/>
        </w:rPr>
        <w:t>regarding</w:t>
      </w:r>
      <w:r>
        <w:rPr>
          <w:rFonts w:ascii="Arial" w:hAnsi="Arial" w:cs="Arial"/>
          <w:color w:val="080808"/>
          <w:sz w:val="24"/>
          <w:szCs w:val="24"/>
        </w:rPr>
        <w:t xml:space="preserve"> that same meeting, Mr. Yusuf stated that there </w:t>
      </w:r>
      <w:r w:rsidRPr="00AA24CA">
        <w:rPr>
          <w:rFonts w:ascii="Arial" w:hAnsi="Arial" w:cs="Arial"/>
          <w:color w:val="080808"/>
          <w:sz w:val="24"/>
          <w:szCs w:val="24"/>
          <w:u w:val="single"/>
        </w:rPr>
        <w:t>was</w:t>
      </w:r>
      <w:r>
        <w:rPr>
          <w:rFonts w:ascii="Arial" w:hAnsi="Arial" w:cs="Arial"/>
          <w:color w:val="080808"/>
          <w:sz w:val="24"/>
          <w:szCs w:val="24"/>
        </w:rPr>
        <w:t xml:space="preserve"> a deal for </w:t>
      </w:r>
      <w:r w:rsidRPr="00AA24CA">
        <w:rPr>
          <w:rFonts w:ascii="Arial" w:hAnsi="Arial" w:cs="Arial"/>
          <w:color w:val="080808"/>
          <w:sz w:val="24"/>
          <w:szCs w:val="24"/>
          <w:u w:val="single"/>
        </w:rPr>
        <w:t>two</w:t>
      </w:r>
      <w:r>
        <w:rPr>
          <w:rFonts w:ascii="Arial" w:hAnsi="Arial" w:cs="Arial"/>
          <w:color w:val="080808"/>
          <w:sz w:val="24"/>
          <w:szCs w:val="24"/>
        </w:rPr>
        <w:t xml:space="preserve"> parcels</w:t>
      </w:r>
      <w:r w:rsidR="00A14B8B">
        <w:rPr>
          <w:rFonts w:ascii="Arial" w:hAnsi="Arial" w:cs="Arial"/>
          <w:color w:val="080808"/>
          <w:sz w:val="24"/>
          <w:szCs w:val="24"/>
        </w:rPr>
        <w:t xml:space="preserve"> that day</w:t>
      </w:r>
      <w:r>
        <w:rPr>
          <w:rFonts w:ascii="Arial" w:hAnsi="Arial" w:cs="Arial"/>
          <w:color w:val="080808"/>
          <w:sz w:val="24"/>
          <w:szCs w:val="24"/>
        </w:rPr>
        <w:t xml:space="preserve">. </w:t>
      </w:r>
      <w:proofErr w:type="spellStart"/>
      <w:proofErr w:type="gramStart"/>
      <w:r>
        <w:rPr>
          <w:rFonts w:ascii="Arial" w:hAnsi="Arial" w:cs="Arial"/>
          <w:color w:val="080808"/>
          <w:sz w:val="24"/>
          <w:szCs w:val="24"/>
        </w:rPr>
        <w:t>F.Yusuf</w:t>
      </w:r>
      <w:proofErr w:type="spellEnd"/>
      <w:proofErr w:type="gramEnd"/>
      <w:r>
        <w:rPr>
          <w:rFonts w:ascii="Arial" w:hAnsi="Arial" w:cs="Arial"/>
          <w:color w:val="080808"/>
          <w:sz w:val="24"/>
          <w:szCs w:val="24"/>
        </w:rPr>
        <w:t xml:space="preserve"> at 93.</w:t>
      </w:r>
    </w:p>
    <w:p w14:paraId="4E67FC3D" w14:textId="64C38E97" w:rsidR="00AA24CA" w:rsidRPr="00AA24CA" w:rsidRDefault="00AA24CA" w:rsidP="001A0DD8">
      <w:pPr>
        <w:autoSpaceDE w:val="0"/>
        <w:autoSpaceDN w:val="0"/>
        <w:adjustRightInd w:val="0"/>
        <w:spacing w:after="0" w:line="240" w:lineRule="auto"/>
        <w:ind w:right="720" w:firstLine="720"/>
        <w:jc w:val="both"/>
        <w:outlineLvl w:val="0"/>
        <w:rPr>
          <w:rFonts w:ascii="Arial" w:hAnsi="Arial" w:cs="Arial"/>
          <w:sz w:val="24"/>
          <w:szCs w:val="30"/>
        </w:rPr>
      </w:pPr>
      <w:r>
        <w:rPr>
          <w:rFonts w:ascii="Arial" w:hAnsi="Arial" w:cs="Arial"/>
          <w:sz w:val="24"/>
          <w:szCs w:val="30"/>
        </w:rPr>
        <w:t>Q: [Perrell</w:t>
      </w:r>
      <w:r w:rsidR="00B91864">
        <w:rPr>
          <w:rFonts w:ascii="Arial" w:hAnsi="Arial" w:cs="Arial"/>
          <w:sz w:val="24"/>
          <w:szCs w:val="30"/>
        </w:rPr>
        <w:t>, line 13</w:t>
      </w:r>
      <w:r>
        <w:rPr>
          <w:rFonts w:ascii="Arial" w:hAnsi="Arial" w:cs="Arial"/>
          <w:sz w:val="24"/>
          <w:szCs w:val="30"/>
        </w:rPr>
        <w:t xml:space="preserve">] </w:t>
      </w:r>
      <w:r w:rsidRPr="00AA24CA">
        <w:rPr>
          <w:rFonts w:ascii="Arial" w:hAnsi="Arial" w:cs="Arial"/>
          <w:sz w:val="24"/>
          <w:szCs w:val="30"/>
        </w:rPr>
        <w:t>Okay. And who was present at</w:t>
      </w:r>
      <w:r>
        <w:rPr>
          <w:rFonts w:ascii="Arial" w:hAnsi="Arial" w:cs="Arial"/>
          <w:sz w:val="24"/>
          <w:szCs w:val="30"/>
        </w:rPr>
        <w:t xml:space="preserve"> </w:t>
      </w:r>
      <w:r w:rsidRPr="00AA24CA">
        <w:rPr>
          <w:rFonts w:ascii="Arial" w:hAnsi="Arial" w:cs="Arial"/>
          <w:sz w:val="24"/>
          <w:szCs w:val="30"/>
        </w:rPr>
        <w:t>those meetings?</w:t>
      </w:r>
    </w:p>
    <w:p w14:paraId="7B26907E" w14:textId="022B6E52" w:rsidR="00AA24CA" w:rsidRPr="00AA24CA" w:rsidRDefault="00AA24CA" w:rsidP="001A0DD8">
      <w:pPr>
        <w:autoSpaceDE w:val="0"/>
        <w:autoSpaceDN w:val="0"/>
        <w:adjustRightInd w:val="0"/>
        <w:spacing w:after="0" w:line="240" w:lineRule="auto"/>
        <w:ind w:left="720" w:right="720"/>
        <w:jc w:val="both"/>
        <w:outlineLvl w:val="0"/>
        <w:rPr>
          <w:rFonts w:ascii="Arial" w:hAnsi="Arial" w:cs="Arial"/>
          <w:sz w:val="24"/>
          <w:szCs w:val="30"/>
        </w:rPr>
      </w:pPr>
      <w:r w:rsidRPr="00AA24CA">
        <w:rPr>
          <w:rFonts w:ascii="Arial" w:hAnsi="Arial" w:cs="Arial"/>
          <w:sz w:val="24"/>
          <w:szCs w:val="30"/>
        </w:rPr>
        <w:t xml:space="preserve">A. </w:t>
      </w:r>
      <w:r>
        <w:rPr>
          <w:rFonts w:ascii="Arial" w:hAnsi="Arial" w:cs="Arial"/>
          <w:sz w:val="24"/>
          <w:szCs w:val="30"/>
        </w:rPr>
        <w:t xml:space="preserve">[Yusuf] </w:t>
      </w:r>
      <w:r w:rsidRPr="00AA24CA">
        <w:rPr>
          <w:rFonts w:ascii="Arial" w:hAnsi="Arial" w:cs="Arial"/>
          <w:sz w:val="24"/>
          <w:szCs w:val="30"/>
        </w:rPr>
        <w:t>Wally, myself, Suleiman Khaled, Mohammad Hannun and Bakir Hussein, five of us. I miss somebody. And Mr. Khalid Ali, he passed away.</w:t>
      </w:r>
    </w:p>
    <w:p w14:paraId="65A0C873" w14:textId="77777777" w:rsidR="00792877" w:rsidRDefault="00AA24CA" w:rsidP="001A0DD8">
      <w:pPr>
        <w:autoSpaceDE w:val="0"/>
        <w:autoSpaceDN w:val="0"/>
        <w:adjustRightInd w:val="0"/>
        <w:spacing w:after="0" w:line="240" w:lineRule="auto"/>
        <w:ind w:left="720" w:right="720"/>
        <w:jc w:val="both"/>
        <w:outlineLvl w:val="0"/>
        <w:rPr>
          <w:rFonts w:ascii="Arial" w:hAnsi="Arial" w:cs="Arial"/>
          <w:sz w:val="24"/>
          <w:szCs w:val="30"/>
        </w:rPr>
      </w:pPr>
      <w:r w:rsidRPr="00AA24CA">
        <w:rPr>
          <w:rFonts w:ascii="Arial" w:hAnsi="Arial" w:cs="Arial"/>
          <w:sz w:val="24"/>
          <w:szCs w:val="30"/>
        </w:rPr>
        <w:t xml:space="preserve">Q. Okay. And </w:t>
      </w:r>
      <w:proofErr w:type="gramStart"/>
      <w:r w:rsidRPr="006C77B0">
        <w:rPr>
          <w:rFonts w:ascii="Arial" w:hAnsi="Arial" w:cs="Arial"/>
          <w:b/>
          <w:bCs/>
          <w:sz w:val="24"/>
          <w:szCs w:val="30"/>
        </w:rPr>
        <w:t>with regard to</w:t>
      </w:r>
      <w:proofErr w:type="gramEnd"/>
      <w:r w:rsidRPr="006C77B0">
        <w:rPr>
          <w:rFonts w:ascii="Arial" w:hAnsi="Arial" w:cs="Arial"/>
          <w:b/>
          <w:bCs/>
          <w:sz w:val="24"/>
          <w:szCs w:val="30"/>
        </w:rPr>
        <w:t xml:space="preserve"> settlement of the two properties</w:t>
      </w:r>
      <w:r w:rsidRPr="00AA24CA">
        <w:rPr>
          <w:rFonts w:ascii="Arial" w:hAnsi="Arial" w:cs="Arial"/>
          <w:sz w:val="24"/>
          <w:szCs w:val="30"/>
        </w:rPr>
        <w:t xml:space="preserve">, the Jordan property and the Tutu property, did Wally agree that those needed to be transferred? </w:t>
      </w:r>
    </w:p>
    <w:p w14:paraId="488985FA" w14:textId="1E66B7AA" w:rsidR="00AA24CA" w:rsidRPr="00AA24CA" w:rsidRDefault="00AA24CA" w:rsidP="001A0DD8">
      <w:pPr>
        <w:autoSpaceDE w:val="0"/>
        <w:autoSpaceDN w:val="0"/>
        <w:adjustRightInd w:val="0"/>
        <w:spacing w:after="0" w:line="240" w:lineRule="auto"/>
        <w:ind w:left="720" w:right="720"/>
        <w:jc w:val="both"/>
        <w:outlineLvl w:val="0"/>
        <w:rPr>
          <w:rFonts w:ascii="Arial" w:hAnsi="Arial" w:cs="Arial"/>
          <w:color w:val="080808"/>
          <w:sz w:val="24"/>
          <w:szCs w:val="24"/>
        </w:rPr>
      </w:pPr>
      <w:r w:rsidRPr="00AA24CA">
        <w:rPr>
          <w:rFonts w:ascii="Arial" w:hAnsi="Arial" w:cs="Arial"/>
          <w:sz w:val="24"/>
          <w:szCs w:val="30"/>
        </w:rPr>
        <w:t xml:space="preserve">A. Yes, he </w:t>
      </w:r>
      <w:proofErr w:type="gramStart"/>
      <w:r w:rsidRPr="00AA24CA">
        <w:rPr>
          <w:rFonts w:ascii="Arial" w:hAnsi="Arial" w:cs="Arial"/>
          <w:sz w:val="24"/>
          <w:szCs w:val="30"/>
        </w:rPr>
        <w:t>definitely agreed</w:t>
      </w:r>
      <w:proofErr w:type="gramEnd"/>
      <w:r w:rsidRPr="00AA24CA">
        <w:rPr>
          <w:rFonts w:ascii="Arial" w:hAnsi="Arial" w:cs="Arial"/>
          <w:sz w:val="24"/>
          <w:szCs w:val="30"/>
        </w:rPr>
        <w:t xml:space="preserve"> in front of the family.</w:t>
      </w:r>
      <w:r w:rsidR="006C77B0">
        <w:rPr>
          <w:rFonts w:ascii="Arial" w:hAnsi="Arial" w:cs="Arial"/>
          <w:sz w:val="24"/>
          <w:szCs w:val="30"/>
        </w:rPr>
        <w:t xml:space="preserve"> (Emphasis added.)</w:t>
      </w:r>
    </w:p>
    <w:p w14:paraId="64AE0860" w14:textId="6981C4CF" w:rsidR="00F63850" w:rsidRDefault="00F63850" w:rsidP="00F63850">
      <w:pPr>
        <w:autoSpaceDE w:val="0"/>
        <w:autoSpaceDN w:val="0"/>
        <w:adjustRightInd w:val="0"/>
        <w:spacing w:after="0" w:line="240" w:lineRule="auto"/>
        <w:jc w:val="both"/>
        <w:outlineLvl w:val="0"/>
        <w:rPr>
          <w:rFonts w:ascii="Arial" w:hAnsi="Arial" w:cs="Arial"/>
          <w:color w:val="080808"/>
          <w:sz w:val="24"/>
          <w:szCs w:val="24"/>
        </w:rPr>
      </w:pPr>
    </w:p>
    <w:p w14:paraId="546C07C7" w14:textId="22E0187E" w:rsidR="00295692" w:rsidRDefault="00A14B8B"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24"/>
        </w:rPr>
      </w:pPr>
      <w:r w:rsidRPr="00FD7421">
        <w:rPr>
          <w:rFonts w:ascii="Arial" w:hAnsi="Arial" w:cs="Arial"/>
          <w:color w:val="080808"/>
          <w:sz w:val="24"/>
          <w:szCs w:val="24"/>
        </w:rPr>
        <w:t xml:space="preserve">But </w:t>
      </w:r>
      <w:r w:rsidR="00AA24CA" w:rsidRPr="00FD7421">
        <w:rPr>
          <w:rFonts w:ascii="Arial" w:hAnsi="Arial" w:cs="Arial"/>
          <w:color w:val="080808"/>
          <w:sz w:val="24"/>
          <w:szCs w:val="24"/>
        </w:rPr>
        <w:t xml:space="preserve">Yusuf </w:t>
      </w:r>
      <w:proofErr w:type="gramStart"/>
      <w:r w:rsidR="00295692">
        <w:rPr>
          <w:rFonts w:ascii="Arial" w:hAnsi="Arial" w:cs="Arial"/>
          <w:color w:val="080808"/>
          <w:sz w:val="24"/>
          <w:szCs w:val="24"/>
        </w:rPr>
        <w:t xml:space="preserve">then </w:t>
      </w:r>
      <w:r w:rsidR="00F12168">
        <w:rPr>
          <w:rFonts w:ascii="Arial" w:hAnsi="Arial" w:cs="Arial"/>
          <w:color w:val="080808"/>
          <w:sz w:val="24"/>
          <w:szCs w:val="24"/>
        </w:rPr>
        <w:t xml:space="preserve"> contended</w:t>
      </w:r>
      <w:proofErr w:type="gramEnd"/>
      <w:r w:rsidR="00F12168">
        <w:rPr>
          <w:rFonts w:ascii="Arial" w:hAnsi="Arial" w:cs="Arial"/>
          <w:color w:val="080808"/>
          <w:sz w:val="24"/>
          <w:szCs w:val="24"/>
        </w:rPr>
        <w:t xml:space="preserve">, contrary to what Mr. Hannun understood, that </w:t>
      </w:r>
      <w:r w:rsidR="00295692">
        <w:rPr>
          <w:rFonts w:ascii="Arial" w:hAnsi="Arial" w:cs="Arial"/>
          <w:color w:val="080808"/>
          <w:sz w:val="24"/>
          <w:szCs w:val="24"/>
        </w:rPr>
        <w:t xml:space="preserve">his </w:t>
      </w:r>
      <w:r w:rsidR="00295692" w:rsidRPr="007307A9">
        <w:rPr>
          <w:rFonts w:ascii="Arial" w:hAnsi="Arial" w:cs="Arial"/>
          <w:color w:val="080808"/>
          <w:sz w:val="24"/>
          <w:szCs w:val="24"/>
        </w:rPr>
        <w:t>agreement</w:t>
      </w:r>
      <w:r w:rsidR="00AA24CA" w:rsidRPr="00FD7421">
        <w:rPr>
          <w:rFonts w:ascii="Arial" w:hAnsi="Arial" w:cs="Arial"/>
          <w:color w:val="080808"/>
          <w:sz w:val="24"/>
          <w:szCs w:val="24"/>
        </w:rPr>
        <w:t xml:space="preserve"> </w:t>
      </w:r>
      <w:r w:rsidR="00295692">
        <w:rPr>
          <w:rFonts w:ascii="Arial" w:hAnsi="Arial" w:cs="Arial"/>
          <w:color w:val="080808"/>
          <w:sz w:val="24"/>
          <w:szCs w:val="24"/>
        </w:rPr>
        <w:t xml:space="preserve">to take two </w:t>
      </w:r>
      <w:r w:rsidR="007307A9">
        <w:rPr>
          <w:rFonts w:ascii="Arial" w:hAnsi="Arial" w:cs="Arial"/>
          <w:color w:val="080808"/>
          <w:sz w:val="24"/>
          <w:szCs w:val="24"/>
        </w:rPr>
        <w:t xml:space="preserve">parcels </w:t>
      </w:r>
      <w:r w:rsidR="00C71DC9" w:rsidRPr="00FD7421">
        <w:rPr>
          <w:rFonts w:ascii="Arial" w:hAnsi="Arial" w:cs="Arial"/>
          <w:color w:val="080808"/>
          <w:sz w:val="24"/>
          <w:szCs w:val="24"/>
        </w:rPr>
        <w:t xml:space="preserve">at that time </w:t>
      </w:r>
      <w:r w:rsidR="00AA24CA" w:rsidRPr="00FD7421">
        <w:rPr>
          <w:rFonts w:ascii="Arial" w:hAnsi="Arial" w:cs="Arial"/>
          <w:color w:val="080808"/>
          <w:sz w:val="24"/>
          <w:szCs w:val="24"/>
        </w:rPr>
        <w:t xml:space="preserve">was </w:t>
      </w:r>
      <w:r w:rsidRPr="00FD7421">
        <w:rPr>
          <w:rFonts w:ascii="Arial" w:hAnsi="Arial" w:cs="Arial"/>
          <w:color w:val="080808"/>
          <w:sz w:val="24"/>
          <w:szCs w:val="24"/>
        </w:rPr>
        <w:t xml:space="preserve">intended by him to be </w:t>
      </w:r>
      <w:r w:rsidR="00E33165" w:rsidRPr="00FD7421">
        <w:rPr>
          <w:rFonts w:ascii="Arial" w:hAnsi="Arial" w:cs="Arial"/>
          <w:color w:val="080808"/>
          <w:sz w:val="24"/>
          <w:szCs w:val="24"/>
        </w:rPr>
        <w:t xml:space="preserve">in return </w:t>
      </w:r>
      <w:r w:rsidR="00295692">
        <w:rPr>
          <w:rFonts w:ascii="Arial" w:hAnsi="Arial" w:cs="Arial"/>
          <w:color w:val="080808"/>
          <w:sz w:val="24"/>
          <w:szCs w:val="24"/>
        </w:rPr>
        <w:t xml:space="preserve">for a release </w:t>
      </w:r>
      <w:r w:rsidR="00E33165" w:rsidRPr="00FD7421">
        <w:rPr>
          <w:rFonts w:ascii="Arial" w:hAnsi="Arial" w:cs="Arial"/>
          <w:color w:val="080808"/>
          <w:sz w:val="24"/>
          <w:szCs w:val="24"/>
        </w:rPr>
        <w:t xml:space="preserve">ONLY for what was </w:t>
      </w:r>
      <w:r w:rsidR="00C71DC9" w:rsidRPr="0005230E">
        <w:rPr>
          <w:rFonts w:ascii="Arial" w:hAnsi="Arial" w:cs="Arial"/>
          <w:i/>
          <w:iCs/>
          <w:color w:val="080808"/>
          <w:sz w:val="24"/>
          <w:szCs w:val="24"/>
          <w:u w:val="single"/>
        </w:rPr>
        <w:t>know</w:t>
      </w:r>
      <w:r w:rsidR="006C77B0" w:rsidRPr="0005230E">
        <w:rPr>
          <w:rFonts w:ascii="Arial" w:hAnsi="Arial" w:cs="Arial"/>
          <w:i/>
          <w:iCs/>
          <w:color w:val="080808"/>
          <w:sz w:val="24"/>
          <w:szCs w:val="24"/>
          <w:u w:val="single"/>
        </w:rPr>
        <w:t>n</w:t>
      </w:r>
      <w:r w:rsidR="006C77B0" w:rsidRPr="00FD7421">
        <w:rPr>
          <w:rFonts w:ascii="Arial" w:hAnsi="Arial" w:cs="Arial"/>
          <w:color w:val="080808"/>
          <w:sz w:val="24"/>
          <w:szCs w:val="24"/>
        </w:rPr>
        <w:t xml:space="preserve"> </w:t>
      </w:r>
      <w:r w:rsidR="00C71DC9" w:rsidRPr="00FD7421">
        <w:rPr>
          <w:rFonts w:ascii="Arial" w:hAnsi="Arial" w:cs="Arial"/>
          <w:color w:val="080808"/>
          <w:sz w:val="24"/>
          <w:szCs w:val="24"/>
        </w:rPr>
        <w:t>to him</w:t>
      </w:r>
      <w:r w:rsidR="00E33165" w:rsidRPr="00FD7421">
        <w:rPr>
          <w:rFonts w:ascii="Arial" w:hAnsi="Arial" w:cs="Arial"/>
          <w:color w:val="080808"/>
          <w:sz w:val="24"/>
          <w:szCs w:val="24"/>
        </w:rPr>
        <w:t>.</w:t>
      </w:r>
      <w:r w:rsidR="00C71DC9" w:rsidRPr="00FD7421">
        <w:rPr>
          <w:rFonts w:ascii="Arial" w:hAnsi="Arial" w:cs="Arial"/>
          <w:color w:val="080808"/>
          <w:sz w:val="24"/>
          <w:szCs w:val="24"/>
        </w:rPr>
        <w:t xml:space="preserve"> </w:t>
      </w:r>
      <w:r w:rsidR="00295692" w:rsidRPr="00FD7421">
        <w:rPr>
          <w:rFonts w:ascii="Arial" w:hAnsi="Arial" w:cs="Arial"/>
          <w:sz w:val="24"/>
          <w:szCs w:val="24"/>
        </w:rPr>
        <w:t>[</w:t>
      </w:r>
      <w:proofErr w:type="spellStart"/>
      <w:proofErr w:type="gramStart"/>
      <w:r w:rsidR="00792877">
        <w:rPr>
          <w:rFonts w:ascii="Arial" w:hAnsi="Arial" w:cs="Arial"/>
          <w:sz w:val="24"/>
          <w:szCs w:val="24"/>
        </w:rPr>
        <w:t>F.Yusuf</w:t>
      </w:r>
      <w:proofErr w:type="spellEnd"/>
      <w:proofErr w:type="gramEnd"/>
      <w:r w:rsidR="00792877">
        <w:rPr>
          <w:rFonts w:ascii="Arial" w:hAnsi="Arial" w:cs="Arial"/>
          <w:sz w:val="24"/>
          <w:szCs w:val="24"/>
        </w:rPr>
        <w:t xml:space="preserve"> at</w:t>
      </w:r>
      <w:r w:rsidR="00295692" w:rsidRPr="00FD7421">
        <w:rPr>
          <w:rFonts w:ascii="Arial" w:hAnsi="Arial" w:cs="Arial"/>
          <w:sz w:val="24"/>
          <w:szCs w:val="24"/>
        </w:rPr>
        <w:t xml:space="preserve"> 117-118] </w:t>
      </w:r>
    </w:p>
    <w:p w14:paraId="5AAF340D" w14:textId="38830423" w:rsidR="00295692" w:rsidRPr="001A0DD8" w:rsidRDefault="00295692" w:rsidP="001A0DD8">
      <w:pPr>
        <w:autoSpaceDE w:val="0"/>
        <w:autoSpaceDN w:val="0"/>
        <w:adjustRightInd w:val="0"/>
        <w:spacing w:after="0" w:line="480" w:lineRule="auto"/>
        <w:ind w:firstLine="720"/>
        <w:jc w:val="both"/>
        <w:outlineLvl w:val="0"/>
        <w:rPr>
          <w:rFonts w:ascii="Arial" w:hAnsi="Arial" w:cs="Arial"/>
          <w:sz w:val="24"/>
          <w:szCs w:val="24"/>
        </w:rPr>
      </w:pPr>
      <w:r w:rsidRPr="001A0DD8">
        <w:rPr>
          <w:rFonts w:ascii="Arial" w:hAnsi="Arial" w:cs="Arial"/>
          <w:sz w:val="24"/>
          <w:szCs w:val="24"/>
        </w:rPr>
        <w:t>Q. So, Mr. Hannun says [Holt reading ¶</w:t>
      </w:r>
      <w:r w:rsidR="007710D5" w:rsidRPr="001A0DD8">
        <w:rPr>
          <w:rFonts w:ascii="Arial" w:hAnsi="Arial" w:cs="Arial"/>
          <w:sz w:val="24"/>
          <w:szCs w:val="24"/>
        </w:rPr>
        <w:t>19</w:t>
      </w:r>
      <w:r w:rsidRPr="001A0DD8">
        <w:rPr>
          <w:rFonts w:ascii="Arial" w:hAnsi="Arial" w:cs="Arial"/>
          <w:sz w:val="24"/>
          <w:szCs w:val="24"/>
        </w:rPr>
        <w:t xml:space="preserve"> of </w:t>
      </w:r>
      <w:proofErr w:type="spellStart"/>
      <w:r w:rsidRPr="001A0DD8">
        <w:rPr>
          <w:rFonts w:ascii="Arial" w:hAnsi="Arial" w:cs="Arial"/>
          <w:sz w:val="24"/>
          <w:szCs w:val="24"/>
        </w:rPr>
        <w:t>Hannun’s</w:t>
      </w:r>
      <w:proofErr w:type="spellEnd"/>
      <w:r w:rsidRPr="001A0DD8">
        <w:rPr>
          <w:rFonts w:ascii="Arial" w:hAnsi="Arial" w:cs="Arial"/>
          <w:sz w:val="24"/>
          <w:szCs w:val="24"/>
        </w:rPr>
        <w:t xml:space="preserve"> Affidavi</w:t>
      </w:r>
      <w:r w:rsidR="007710D5" w:rsidRPr="001A0DD8">
        <w:rPr>
          <w:rFonts w:ascii="Arial" w:hAnsi="Arial" w:cs="Arial"/>
          <w:sz w:val="24"/>
          <w:szCs w:val="24"/>
        </w:rPr>
        <w:t>t</w:t>
      </w:r>
      <w:r w:rsidRPr="001A0DD8">
        <w:rPr>
          <w:rFonts w:ascii="Arial" w:hAnsi="Arial" w:cs="Arial"/>
          <w:sz w:val="24"/>
          <w:szCs w:val="24"/>
        </w:rPr>
        <w:t>, Pl. Ex. 7]:</w:t>
      </w:r>
    </w:p>
    <w:p w14:paraId="0E6CCDB6" w14:textId="202C4D6A" w:rsidR="00295692" w:rsidRPr="003B0F7E" w:rsidRDefault="00295692" w:rsidP="001A0DD8">
      <w:pPr>
        <w:autoSpaceDE w:val="0"/>
        <w:autoSpaceDN w:val="0"/>
        <w:adjustRightInd w:val="0"/>
        <w:spacing w:after="0" w:line="240" w:lineRule="auto"/>
        <w:ind w:left="1440" w:right="720"/>
        <w:jc w:val="both"/>
        <w:outlineLvl w:val="0"/>
        <w:rPr>
          <w:rFonts w:ascii="Arial" w:hAnsi="Arial" w:cs="Arial"/>
          <w:sz w:val="24"/>
          <w:szCs w:val="30"/>
        </w:rPr>
      </w:pPr>
      <w:r w:rsidRPr="003B0F7E">
        <w:rPr>
          <w:rFonts w:ascii="Arial" w:hAnsi="Arial" w:cs="Arial"/>
          <w:sz w:val="24"/>
          <w:szCs w:val="30"/>
        </w:rPr>
        <w:t>Later that night, before 24 hours past,</w:t>
      </w:r>
      <w:r>
        <w:rPr>
          <w:rFonts w:ascii="Arial" w:hAnsi="Arial" w:cs="Arial"/>
          <w:sz w:val="24"/>
          <w:szCs w:val="30"/>
        </w:rPr>
        <w:t xml:space="preserve"> </w:t>
      </w:r>
      <w:r w:rsidRPr="003B0F7E">
        <w:rPr>
          <w:rFonts w:ascii="Arial" w:hAnsi="Arial" w:cs="Arial"/>
          <w:sz w:val="24"/>
          <w:szCs w:val="30"/>
        </w:rPr>
        <w:t xml:space="preserve">Mr. Yusuf called and asked, </w:t>
      </w:r>
      <w:r>
        <w:rPr>
          <w:rFonts w:ascii="Arial" w:hAnsi="Arial" w:cs="Arial"/>
          <w:sz w:val="24"/>
          <w:szCs w:val="30"/>
        </w:rPr>
        <w:t>I</w:t>
      </w:r>
      <w:r w:rsidRPr="003B0F7E">
        <w:rPr>
          <w:rFonts w:ascii="Arial" w:hAnsi="Arial" w:cs="Arial"/>
          <w:sz w:val="24"/>
          <w:szCs w:val="30"/>
        </w:rPr>
        <w:t>f I find</w:t>
      </w:r>
      <w:r>
        <w:rPr>
          <w:rFonts w:ascii="Arial" w:hAnsi="Arial" w:cs="Arial"/>
          <w:sz w:val="24"/>
          <w:szCs w:val="30"/>
        </w:rPr>
        <w:t xml:space="preserve"> </w:t>
      </w:r>
      <w:r w:rsidRPr="003B0F7E">
        <w:rPr>
          <w:rFonts w:ascii="Arial" w:hAnsi="Arial" w:cs="Arial"/>
          <w:sz w:val="24"/>
          <w:szCs w:val="30"/>
        </w:rPr>
        <w:t xml:space="preserve">anything else, can he ask for it, and </w:t>
      </w:r>
      <w:r w:rsidRPr="003B0F7E">
        <w:rPr>
          <w:rFonts w:ascii="Arial" w:hAnsi="Arial" w:cs="Arial"/>
          <w:b/>
          <w:bCs/>
          <w:sz w:val="24"/>
          <w:szCs w:val="30"/>
        </w:rPr>
        <w:t>I said no the agreement covers everything,</w:t>
      </w:r>
      <w:r>
        <w:rPr>
          <w:rFonts w:ascii="Arial" w:hAnsi="Arial" w:cs="Arial"/>
          <w:b/>
          <w:bCs/>
          <w:sz w:val="24"/>
          <w:szCs w:val="30"/>
        </w:rPr>
        <w:t xml:space="preserve"> </w:t>
      </w:r>
      <w:r w:rsidRPr="003B0F7E">
        <w:rPr>
          <w:rFonts w:ascii="Arial" w:hAnsi="Arial" w:cs="Arial"/>
          <w:b/>
          <w:bCs/>
          <w:sz w:val="24"/>
          <w:szCs w:val="30"/>
        </w:rPr>
        <w:t>even what he doesn't know about right now</w:t>
      </w:r>
      <w:r w:rsidRPr="003B0F7E">
        <w:rPr>
          <w:rFonts w:ascii="Arial" w:hAnsi="Arial" w:cs="Arial"/>
          <w:sz w:val="24"/>
          <w:szCs w:val="30"/>
        </w:rPr>
        <w:t>, and Mr. Yusuf said no, that the agreement was for what he knew now, and not for</w:t>
      </w:r>
      <w:r>
        <w:rPr>
          <w:rFonts w:ascii="Arial" w:hAnsi="Arial" w:cs="Arial"/>
          <w:sz w:val="24"/>
          <w:szCs w:val="30"/>
        </w:rPr>
        <w:t xml:space="preserve"> </w:t>
      </w:r>
      <w:r w:rsidRPr="003B0F7E">
        <w:rPr>
          <w:rFonts w:ascii="Arial" w:hAnsi="Arial" w:cs="Arial"/>
          <w:sz w:val="24"/>
          <w:szCs w:val="30"/>
        </w:rPr>
        <w:t>everything else he finds. Then there was</w:t>
      </w:r>
      <w:r>
        <w:rPr>
          <w:rFonts w:ascii="Arial" w:hAnsi="Arial" w:cs="Arial"/>
          <w:sz w:val="24"/>
          <w:szCs w:val="30"/>
        </w:rPr>
        <w:t xml:space="preserve"> </w:t>
      </w:r>
      <w:r w:rsidRPr="003B0F7E">
        <w:rPr>
          <w:rFonts w:ascii="Arial" w:hAnsi="Arial" w:cs="Arial"/>
          <w:sz w:val="24"/>
          <w:szCs w:val="30"/>
        </w:rPr>
        <w:t>no more agreement.</w:t>
      </w:r>
      <w:r>
        <w:rPr>
          <w:rFonts w:ascii="Arial" w:hAnsi="Arial" w:cs="Arial"/>
          <w:sz w:val="24"/>
          <w:szCs w:val="30"/>
        </w:rPr>
        <w:t xml:space="preserve"> </w:t>
      </w:r>
    </w:p>
    <w:p w14:paraId="7F1C83AC" w14:textId="77777777" w:rsidR="00295692" w:rsidRDefault="00295692" w:rsidP="00295692">
      <w:pPr>
        <w:autoSpaceDE w:val="0"/>
        <w:autoSpaceDN w:val="0"/>
        <w:adjustRightInd w:val="0"/>
        <w:spacing w:after="0" w:line="240" w:lineRule="auto"/>
        <w:ind w:left="720"/>
        <w:rPr>
          <w:rFonts w:ascii="CIDFont+F4" w:hAnsi="CIDFont+F4" w:cs="CIDFont+F4"/>
          <w:sz w:val="30"/>
          <w:szCs w:val="30"/>
        </w:rPr>
      </w:pPr>
    </w:p>
    <w:p w14:paraId="03F46569" w14:textId="2690A2F6" w:rsidR="00295692" w:rsidRDefault="00295692" w:rsidP="001A0DD8">
      <w:pPr>
        <w:autoSpaceDE w:val="0"/>
        <w:autoSpaceDN w:val="0"/>
        <w:adjustRightInd w:val="0"/>
        <w:spacing w:after="0" w:line="240" w:lineRule="auto"/>
        <w:ind w:left="720"/>
        <w:rPr>
          <w:rFonts w:ascii="Arial" w:hAnsi="Arial" w:cs="Arial"/>
          <w:sz w:val="24"/>
          <w:szCs w:val="24"/>
        </w:rPr>
      </w:pPr>
      <w:r w:rsidRPr="003B0F7E">
        <w:rPr>
          <w:rFonts w:ascii="Arial" w:hAnsi="Arial" w:cs="Arial"/>
          <w:sz w:val="24"/>
          <w:szCs w:val="24"/>
        </w:rPr>
        <w:t>Is that what happened?</w:t>
      </w:r>
      <w:r>
        <w:rPr>
          <w:rFonts w:ascii="Arial" w:hAnsi="Arial" w:cs="Arial"/>
          <w:sz w:val="24"/>
          <w:szCs w:val="24"/>
        </w:rPr>
        <w:t xml:space="preserve"> . . .</w:t>
      </w:r>
    </w:p>
    <w:p w14:paraId="15C8727D" w14:textId="77777777" w:rsidR="0023065A" w:rsidRDefault="0023065A" w:rsidP="00295692">
      <w:pPr>
        <w:autoSpaceDE w:val="0"/>
        <w:autoSpaceDN w:val="0"/>
        <w:adjustRightInd w:val="0"/>
        <w:spacing w:after="0" w:line="240" w:lineRule="auto"/>
        <w:ind w:left="720" w:firstLine="720"/>
        <w:rPr>
          <w:rFonts w:ascii="Arial" w:hAnsi="Arial" w:cs="Arial"/>
          <w:sz w:val="24"/>
          <w:szCs w:val="24"/>
        </w:rPr>
      </w:pPr>
    </w:p>
    <w:p w14:paraId="6BD5E2CC" w14:textId="5A80447B" w:rsidR="00295692" w:rsidRDefault="00295692" w:rsidP="00B07784">
      <w:pPr>
        <w:autoSpaceDE w:val="0"/>
        <w:autoSpaceDN w:val="0"/>
        <w:adjustRightInd w:val="0"/>
        <w:spacing w:after="0" w:line="240" w:lineRule="auto"/>
        <w:ind w:left="1440"/>
        <w:rPr>
          <w:rFonts w:ascii="Arial" w:hAnsi="Arial" w:cs="Arial"/>
          <w:sz w:val="24"/>
          <w:szCs w:val="24"/>
        </w:rPr>
      </w:pPr>
      <w:r w:rsidRPr="003B0F7E">
        <w:rPr>
          <w:rFonts w:ascii="Arial" w:hAnsi="Arial" w:cs="Arial"/>
          <w:sz w:val="24"/>
          <w:szCs w:val="24"/>
        </w:rPr>
        <w:t xml:space="preserve">A. I don't know who told you that. I never say that. </w:t>
      </w:r>
      <w:r w:rsidRPr="003B0F7E">
        <w:rPr>
          <w:rFonts w:ascii="Arial" w:hAnsi="Arial" w:cs="Arial"/>
          <w:b/>
          <w:bCs/>
          <w:sz w:val="24"/>
          <w:szCs w:val="24"/>
        </w:rPr>
        <w:t>I just want to confirm I am</w:t>
      </w:r>
      <w:r w:rsidR="003F78FE">
        <w:rPr>
          <w:rFonts w:ascii="Arial" w:hAnsi="Arial" w:cs="Arial"/>
          <w:b/>
          <w:bCs/>
          <w:sz w:val="24"/>
          <w:szCs w:val="24"/>
        </w:rPr>
        <w:t xml:space="preserve"> </w:t>
      </w:r>
      <w:r w:rsidRPr="003B0F7E">
        <w:rPr>
          <w:rFonts w:ascii="Arial" w:hAnsi="Arial" w:cs="Arial"/>
          <w:b/>
          <w:bCs/>
          <w:sz w:val="24"/>
          <w:szCs w:val="24"/>
        </w:rPr>
        <w:t>going to continue search.</w:t>
      </w:r>
      <w:r w:rsidR="001A0DD8">
        <w:rPr>
          <w:rFonts w:ascii="Arial" w:hAnsi="Arial" w:cs="Arial"/>
          <w:b/>
          <w:bCs/>
          <w:sz w:val="24"/>
          <w:szCs w:val="24"/>
        </w:rPr>
        <w:t xml:space="preserve"> </w:t>
      </w:r>
      <w:r w:rsidR="001A0DD8" w:rsidRPr="001A0DD8">
        <w:rPr>
          <w:rFonts w:ascii="Arial" w:hAnsi="Arial" w:cs="Arial"/>
          <w:sz w:val="24"/>
          <w:szCs w:val="24"/>
        </w:rPr>
        <w:t>(Emphasis added)</w:t>
      </w:r>
      <w:r w:rsidR="001A0DD8">
        <w:rPr>
          <w:rFonts w:ascii="Arial" w:hAnsi="Arial" w:cs="Arial"/>
          <w:sz w:val="24"/>
          <w:szCs w:val="24"/>
        </w:rPr>
        <w:t>.</w:t>
      </w:r>
    </w:p>
    <w:p w14:paraId="05D007EA" w14:textId="77777777" w:rsidR="00787DD6" w:rsidRDefault="00787DD6" w:rsidP="00B07784">
      <w:pPr>
        <w:autoSpaceDE w:val="0"/>
        <w:autoSpaceDN w:val="0"/>
        <w:adjustRightInd w:val="0"/>
        <w:spacing w:after="0" w:line="240" w:lineRule="auto"/>
        <w:ind w:left="1440"/>
        <w:rPr>
          <w:rFonts w:ascii="Arial" w:hAnsi="Arial" w:cs="Arial"/>
          <w:b/>
          <w:bCs/>
          <w:sz w:val="24"/>
          <w:szCs w:val="24"/>
        </w:rPr>
      </w:pPr>
    </w:p>
    <w:p w14:paraId="414DA491" w14:textId="53CBEEA6" w:rsidR="00295692" w:rsidRPr="001F1E98" w:rsidRDefault="003F78FE"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color w:val="080808"/>
          <w:sz w:val="24"/>
          <w:szCs w:val="24"/>
        </w:rPr>
      </w:pPr>
      <w:r>
        <w:rPr>
          <w:rFonts w:ascii="Arial" w:hAnsi="Arial" w:cs="Arial"/>
          <w:color w:val="080808"/>
          <w:sz w:val="24"/>
          <w:szCs w:val="24"/>
        </w:rPr>
        <w:t>B</w:t>
      </w:r>
      <w:r w:rsidR="00F12168">
        <w:rPr>
          <w:rFonts w:ascii="Arial" w:hAnsi="Arial" w:cs="Arial"/>
          <w:color w:val="080808"/>
          <w:sz w:val="24"/>
          <w:szCs w:val="24"/>
        </w:rPr>
        <w:t>oth Hamed</w:t>
      </w:r>
      <w:r>
        <w:rPr>
          <w:rFonts w:ascii="Arial" w:hAnsi="Arial" w:cs="Arial"/>
          <w:color w:val="080808"/>
          <w:sz w:val="24"/>
          <w:szCs w:val="24"/>
        </w:rPr>
        <w:t>’s</w:t>
      </w:r>
      <w:r w:rsidR="00F12168">
        <w:rPr>
          <w:rFonts w:ascii="Arial" w:hAnsi="Arial" w:cs="Arial"/>
          <w:color w:val="080808"/>
          <w:sz w:val="24"/>
          <w:szCs w:val="24"/>
        </w:rPr>
        <w:t xml:space="preserve"> and </w:t>
      </w:r>
      <w:proofErr w:type="spellStart"/>
      <w:r w:rsidR="00F12168">
        <w:rPr>
          <w:rFonts w:ascii="Arial" w:hAnsi="Arial" w:cs="Arial"/>
          <w:color w:val="080808"/>
          <w:sz w:val="24"/>
          <w:szCs w:val="24"/>
        </w:rPr>
        <w:t>Ha</w:t>
      </w:r>
      <w:r w:rsidR="00B04CAC">
        <w:rPr>
          <w:rFonts w:ascii="Arial" w:hAnsi="Arial" w:cs="Arial"/>
          <w:color w:val="080808"/>
          <w:sz w:val="24"/>
          <w:szCs w:val="24"/>
        </w:rPr>
        <w:t>nn</w:t>
      </w:r>
      <w:r w:rsidR="00F12168">
        <w:rPr>
          <w:rFonts w:ascii="Arial" w:hAnsi="Arial" w:cs="Arial"/>
          <w:color w:val="080808"/>
          <w:sz w:val="24"/>
          <w:szCs w:val="24"/>
        </w:rPr>
        <w:t>un</w:t>
      </w:r>
      <w:r>
        <w:rPr>
          <w:rFonts w:ascii="Arial" w:hAnsi="Arial" w:cs="Arial"/>
          <w:color w:val="080808"/>
          <w:sz w:val="24"/>
          <w:szCs w:val="24"/>
        </w:rPr>
        <w:t>’s</w:t>
      </w:r>
      <w:proofErr w:type="spellEnd"/>
      <w:r>
        <w:rPr>
          <w:rFonts w:ascii="Arial" w:hAnsi="Arial" w:cs="Arial"/>
          <w:color w:val="080808"/>
          <w:sz w:val="24"/>
          <w:szCs w:val="24"/>
        </w:rPr>
        <w:t xml:space="preserve"> statements</w:t>
      </w:r>
      <w:r w:rsidR="00F12168">
        <w:rPr>
          <w:rFonts w:ascii="Arial" w:hAnsi="Arial" w:cs="Arial"/>
          <w:color w:val="080808"/>
          <w:sz w:val="24"/>
          <w:szCs w:val="24"/>
        </w:rPr>
        <w:t xml:space="preserve"> make it clear that </w:t>
      </w:r>
      <w:r w:rsidR="00225224">
        <w:rPr>
          <w:rFonts w:ascii="Arial" w:hAnsi="Arial" w:cs="Arial"/>
          <w:color w:val="080808"/>
          <w:sz w:val="24"/>
          <w:szCs w:val="24"/>
        </w:rPr>
        <w:t xml:space="preserve">this was not what Wally Hamed </w:t>
      </w:r>
      <w:r w:rsidR="0023065A">
        <w:rPr>
          <w:rFonts w:ascii="Arial" w:hAnsi="Arial" w:cs="Arial"/>
          <w:color w:val="080808"/>
          <w:sz w:val="24"/>
          <w:szCs w:val="24"/>
        </w:rPr>
        <w:t xml:space="preserve">thought he </w:t>
      </w:r>
      <w:r w:rsidR="00225224">
        <w:rPr>
          <w:rFonts w:ascii="Arial" w:hAnsi="Arial" w:cs="Arial"/>
          <w:color w:val="080808"/>
          <w:sz w:val="24"/>
          <w:szCs w:val="24"/>
        </w:rPr>
        <w:t>had agreed to</w:t>
      </w:r>
      <w:r w:rsidR="0023065A">
        <w:rPr>
          <w:rFonts w:ascii="Arial" w:hAnsi="Arial" w:cs="Arial"/>
          <w:color w:val="080808"/>
          <w:sz w:val="24"/>
          <w:szCs w:val="24"/>
        </w:rPr>
        <w:t>,</w:t>
      </w:r>
      <w:r w:rsidR="00225224">
        <w:rPr>
          <w:rFonts w:ascii="Arial" w:hAnsi="Arial" w:cs="Arial"/>
          <w:color w:val="080808"/>
          <w:sz w:val="24"/>
          <w:szCs w:val="24"/>
        </w:rPr>
        <w:t xml:space="preserve"> as </w:t>
      </w:r>
      <w:r w:rsidR="00B04CAC">
        <w:rPr>
          <w:rFonts w:ascii="Arial" w:hAnsi="Arial" w:cs="Arial"/>
          <w:color w:val="080808"/>
          <w:sz w:val="24"/>
          <w:szCs w:val="24"/>
        </w:rPr>
        <w:t>t</w:t>
      </w:r>
      <w:r w:rsidR="00225224">
        <w:rPr>
          <w:rFonts w:ascii="Arial" w:hAnsi="Arial" w:cs="Arial"/>
          <w:color w:val="080808"/>
          <w:sz w:val="24"/>
          <w:szCs w:val="24"/>
        </w:rPr>
        <w:t>he</w:t>
      </w:r>
      <w:r w:rsidR="00B04CAC">
        <w:rPr>
          <w:rFonts w:ascii="Arial" w:hAnsi="Arial" w:cs="Arial"/>
          <w:color w:val="080808"/>
          <w:sz w:val="24"/>
          <w:szCs w:val="24"/>
        </w:rPr>
        <w:t>y both</w:t>
      </w:r>
      <w:r w:rsidR="00225224">
        <w:rPr>
          <w:rFonts w:ascii="Arial" w:hAnsi="Arial" w:cs="Arial"/>
          <w:color w:val="080808"/>
          <w:sz w:val="24"/>
          <w:szCs w:val="24"/>
        </w:rPr>
        <w:t xml:space="preserve"> </w:t>
      </w:r>
      <w:r w:rsidR="00372222">
        <w:rPr>
          <w:rFonts w:ascii="Arial" w:hAnsi="Arial" w:cs="Arial"/>
          <w:color w:val="080808"/>
          <w:sz w:val="24"/>
          <w:szCs w:val="24"/>
        </w:rPr>
        <w:t xml:space="preserve">testified </w:t>
      </w:r>
      <w:r w:rsidR="00E7321C">
        <w:rPr>
          <w:rFonts w:ascii="Arial" w:hAnsi="Arial" w:cs="Arial"/>
          <w:color w:val="080808"/>
          <w:sz w:val="24"/>
          <w:szCs w:val="24"/>
        </w:rPr>
        <w:t xml:space="preserve">that </w:t>
      </w:r>
      <w:r w:rsidR="00372222">
        <w:rPr>
          <w:rFonts w:ascii="Arial" w:hAnsi="Arial" w:cs="Arial"/>
          <w:color w:val="080808"/>
          <w:sz w:val="24"/>
          <w:szCs w:val="24"/>
        </w:rPr>
        <w:t xml:space="preserve">he had </w:t>
      </w:r>
      <w:r w:rsidR="00225224">
        <w:rPr>
          <w:rFonts w:ascii="Arial" w:hAnsi="Arial" w:cs="Arial"/>
          <w:color w:val="080808"/>
          <w:sz w:val="24"/>
          <w:szCs w:val="24"/>
        </w:rPr>
        <w:t xml:space="preserve">agreed to transfer the two parcels in exchange for a release </w:t>
      </w:r>
      <w:r w:rsidR="00372222">
        <w:rPr>
          <w:rFonts w:ascii="Arial" w:hAnsi="Arial" w:cs="Arial"/>
          <w:color w:val="080808"/>
          <w:sz w:val="24"/>
          <w:szCs w:val="24"/>
        </w:rPr>
        <w:t xml:space="preserve">of </w:t>
      </w:r>
      <w:r w:rsidR="00372222" w:rsidRPr="00B07784">
        <w:rPr>
          <w:rFonts w:ascii="Arial" w:hAnsi="Arial" w:cs="Arial"/>
          <w:color w:val="080808"/>
          <w:sz w:val="24"/>
          <w:szCs w:val="24"/>
          <w:u w:val="single"/>
        </w:rPr>
        <w:t>all</w:t>
      </w:r>
      <w:r w:rsidR="00372222">
        <w:rPr>
          <w:rFonts w:ascii="Arial" w:hAnsi="Arial" w:cs="Arial"/>
          <w:color w:val="080808"/>
          <w:sz w:val="24"/>
          <w:szCs w:val="24"/>
        </w:rPr>
        <w:t xml:space="preserve"> claims, known </w:t>
      </w:r>
      <w:r w:rsidR="00372222" w:rsidRPr="00B07784">
        <w:rPr>
          <w:rFonts w:ascii="Arial" w:hAnsi="Arial" w:cs="Arial"/>
          <w:color w:val="080808"/>
          <w:sz w:val="24"/>
          <w:szCs w:val="24"/>
          <w:u w:val="single"/>
        </w:rPr>
        <w:t>or unknown</w:t>
      </w:r>
      <w:r w:rsidR="00372222">
        <w:rPr>
          <w:rFonts w:ascii="Arial" w:hAnsi="Arial" w:cs="Arial"/>
          <w:color w:val="080808"/>
          <w:sz w:val="24"/>
          <w:szCs w:val="24"/>
        </w:rPr>
        <w:t xml:space="preserve"> </w:t>
      </w:r>
      <w:r w:rsidR="00225224">
        <w:rPr>
          <w:rFonts w:ascii="Arial" w:hAnsi="Arial" w:cs="Arial"/>
          <w:color w:val="080808"/>
          <w:sz w:val="24"/>
          <w:szCs w:val="24"/>
        </w:rPr>
        <w:t>(W. Hamed at</w:t>
      </w:r>
      <w:r w:rsidR="00BC61F4">
        <w:rPr>
          <w:rFonts w:ascii="Arial" w:hAnsi="Arial" w:cs="Arial"/>
          <w:color w:val="080808"/>
          <w:sz w:val="24"/>
          <w:szCs w:val="24"/>
        </w:rPr>
        <w:t xml:space="preserve"> </w:t>
      </w:r>
      <w:r w:rsidR="002D7F5D">
        <w:rPr>
          <w:rFonts w:ascii="Arial" w:hAnsi="Arial" w:cs="Arial"/>
          <w:color w:val="080808"/>
          <w:sz w:val="24"/>
          <w:szCs w:val="24"/>
        </w:rPr>
        <w:t>29-31</w:t>
      </w:r>
      <w:r w:rsidR="00FD7421">
        <w:rPr>
          <w:rFonts w:ascii="Arial" w:hAnsi="Arial" w:cs="Arial"/>
          <w:color w:val="080808"/>
          <w:sz w:val="24"/>
          <w:szCs w:val="24"/>
        </w:rPr>
        <w:t>)</w:t>
      </w:r>
      <w:r w:rsidR="00372222">
        <w:rPr>
          <w:rFonts w:ascii="Arial" w:hAnsi="Arial" w:cs="Arial"/>
          <w:color w:val="000000" w:themeColor="text1"/>
          <w:sz w:val="24"/>
          <w:szCs w:val="24"/>
        </w:rPr>
        <w:t>:</w:t>
      </w:r>
      <w:r w:rsidR="00225224" w:rsidRPr="00FD7421">
        <w:rPr>
          <w:rFonts w:ascii="Arial" w:hAnsi="Arial" w:cs="Arial"/>
          <w:color w:val="000000" w:themeColor="text1"/>
          <w:sz w:val="24"/>
          <w:szCs w:val="24"/>
        </w:rPr>
        <w:t xml:space="preserve"> </w:t>
      </w:r>
    </w:p>
    <w:p w14:paraId="31B940CC" w14:textId="00B1859C" w:rsidR="00372222" w:rsidRPr="00455FEB" w:rsidRDefault="00372222" w:rsidP="0005230E">
      <w:pPr>
        <w:spacing w:after="0" w:line="240" w:lineRule="auto"/>
        <w:ind w:left="720"/>
        <w:jc w:val="both"/>
        <w:rPr>
          <w:rFonts w:ascii="Arial" w:eastAsia="Times New Roman" w:hAnsi="Arial" w:cs="Arial"/>
          <w:sz w:val="24"/>
          <w:szCs w:val="24"/>
        </w:rPr>
      </w:pPr>
      <w:r w:rsidRPr="00455FEB">
        <w:rPr>
          <w:rFonts w:ascii="Arial" w:eastAsia="Times New Roman" w:hAnsi="Arial" w:cs="Arial"/>
          <w:sz w:val="24"/>
          <w:szCs w:val="24"/>
        </w:rPr>
        <w:lastRenderedPageBreak/>
        <w:t xml:space="preserve">Q. And did there </w:t>
      </w:r>
      <w:proofErr w:type="spellStart"/>
      <w:r w:rsidRPr="00455FEB">
        <w:rPr>
          <w:rFonts w:ascii="Arial" w:eastAsia="Times New Roman" w:hAnsi="Arial" w:cs="Arial"/>
          <w:sz w:val="24"/>
          <w:szCs w:val="24"/>
        </w:rPr>
        <w:t>come</w:t>
      </w:r>
      <w:proofErr w:type="spellEnd"/>
      <w:r w:rsidRPr="00455FEB">
        <w:rPr>
          <w:rFonts w:ascii="Arial" w:eastAsia="Times New Roman" w:hAnsi="Arial" w:cs="Arial"/>
          <w:sz w:val="24"/>
          <w:szCs w:val="24"/>
        </w:rPr>
        <w:t xml:space="preserve"> a time that there was finally a meeting with Mr. Yusuf where a second piece of property was discussed in the meeting? </w:t>
      </w:r>
    </w:p>
    <w:p w14:paraId="7AB49923" w14:textId="361D3FA7" w:rsidR="00372222" w:rsidRPr="00455FEB" w:rsidRDefault="00372222" w:rsidP="0005230E">
      <w:pPr>
        <w:spacing w:after="0" w:line="240" w:lineRule="auto"/>
        <w:ind w:left="720"/>
        <w:jc w:val="both"/>
        <w:rPr>
          <w:rFonts w:ascii="Arial" w:eastAsia="Times New Roman" w:hAnsi="Arial" w:cs="Arial"/>
          <w:sz w:val="24"/>
          <w:szCs w:val="24"/>
        </w:rPr>
      </w:pPr>
      <w:r w:rsidRPr="00455FEB">
        <w:rPr>
          <w:rFonts w:ascii="Arial" w:eastAsia="Times New Roman" w:hAnsi="Arial" w:cs="Arial"/>
          <w:sz w:val="24"/>
          <w:szCs w:val="24"/>
        </w:rPr>
        <w:t xml:space="preserve">A. That was down the road, maybe two months, a meeting we </w:t>
      </w:r>
      <w:proofErr w:type="gramStart"/>
      <w:r w:rsidRPr="00455FEB">
        <w:rPr>
          <w:rFonts w:ascii="Arial" w:eastAsia="Times New Roman" w:hAnsi="Arial" w:cs="Arial"/>
          <w:sz w:val="24"/>
          <w:szCs w:val="24"/>
        </w:rPr>
        <w:t>had</w:t>
      </w:r>
      <w:r w:rsidR="001F1E98">
        <w:rPr>
          <w:rFonts w:ascii="Arial" w:eastAsia="Times New Roman" w:hAnsi="Arial" w:cs="Arial"/>
          <w:sz w:val="24"/>
          <w:szCs w:val="24"/>
        </w:rPr>
        <w:t>—</w:t>
      </w:r>
      <w:r w:rsidRPr="00455FEB">
        <w:rPr>
          <w:rFonts w:ascii="Arial" w:eastAsia="Times New Roman" w:hAnsi="Arial" w:cs="Arial"/>
          <w:sz w:val="24"/>
          <w:szCs w:val="24"/>
        </w:rPr>
        <w:t>I</w:t>
      </w:r>
      <w:proofErr w:type="gramEnd"/>
      <w:r w:rsidRPr="00455FEB">
        <w:rPr>
          <w:rFonts w:ascii="Arial" w:eastAsia="Times New Roman" w:hAnsi="Arial" w:cs="Arial"/>
          <w:sz w:val="24"/>
          <w:szCs w:val="24"/>
        </w:rPr>
        <w:t xml:space="preserve"> had with him between August and September. We had another meeting that</w:t>
      </w:r>
      <w:r w:rsidR="001F1E98">
        <w:rPr>
          <w:rFonts w:ascii="Arial" w:eastAsia="Times New Roman" w:hAnsi="Arial" w:cs="Arial"/>
          <w:sz w:val="24"/>
          <w:szCs w:val="24"/>
        </w:rPr>
        <w:t>—</w:t>
      </w:r>
      <w:r w:rsidRPr="00455FEB">
        <w:rPr>
          <w:rFonts w:ascii="Arial" w:eastAsia="Times New Roman" w:hAnsi="Arial" w:cs="Arial"/>
          <w:sz w:val="24"/>
          <w:szCs w:val="24"/>
        </w:rPr>
        <w:t xml:space="preserve">he would go around the community and he would continue accusing us and building up this persona that we stole, we stole, we stole. The elders came in and called me one day, I'm not too sure what location it was, sat down, and after a few hours, they said, </w:t>
      </w:r>
      <w:proofErr w:type="gramStart"/>
      <w:r w:rsidRPr="00455FEB">
        <w:rPr>
          <w:rFonts w:ascii="Arial" w:eastAsia="Times New Roman" w:hAnsi="Arial" w:cs="Arial"/>
          <w:sz w:val="24"/>
          <w:szCs w:val="24"/>
        </w:rPr>
        <w:t>Look</w:t>
      </w:r>
      <w:proofErr w:type="gramEnd"/>
      <w:r w:rsidRPr="00455FEB">
        <w:rPr>
          <w:rFonts w:ascii="Arial" w:eastAsia="Times New Roman" w:hAnsi="Arial" w:cs="Arial"/>
          <w:sz w:val="24"/>
          <w:szCs w:val="24"/>
        </w:rPr>
        <w:t>, your father had a deal, you gave him the option, go ahead and give him the piece of property. You have</w:t>
      </w:r>
      <w:r w:rsidR="001F1E98">
        <w:rPr>
          <w:rFonts w:ascii="Arial" w:eastAsia="Times New Roman" w:hAnsi="Arial" w:cs="Arial"/>
          <w:sz w:val="24"/>
          <w:szCs w:val="24"/>
        </w:rPr>
        <w:t>—</w:t>
      </w:r>
      <w:r w:rsidRPr="00455FEB">
        <w:rPr>
          <w:rFonts w:ascii="Arial" w:eastAsia="Times New Roman" w:hAnsi="Arial" w:cs="Arial"/>
          <w:sz w:val="24"/>
          <w:szCs w:val="24"/>
        </w:rPr>
        <w:t xml:space="preserve">told us to finish with this guy because he's not going to finish with you, he's going to continue doing this. After several hours, I said, Okay, no problem, I will honor what my dad did. </w:t>
      </w:r>
    </w:p>
    <w:p w14:paraId="7D63C022" w14:textId="77777777" w:rsidR="00372222" w:rsidRPr="00455FEB" w:rsidRDefault="00372222" w:rsidP="0005230E">
      <w:pPr>
        <w:spacing w:after="0" w:line="240" w:lineRule="auto"/>
        <w:ind w:firstLine="720"/>
        <w:jc w:val="both"/>
        <w:rPr>
          <w:rFonts w:ascii="Arial" w:eastAsia="Times New Roman" w:hAnsi="Arial" w:cs="Arial"/>
          <w:sz w:val="24"/>
          <w:szCs w:val="24"/>
        </w:rPr>
      </w:pPr>
      <w:r w:rsidRPr="00455FEB">
        <w:rPr>
          <w:rFonts w:ascii="Arial" w:eastAsia="Times New Roman" w:hAnsi="Arial" w:cs="Arial"/>
          <w:sz w:val="24"/>
          <w:szCs w:val="24"/>
        </w:rPr>
        <w:t xml:space="preserve">Q. So you, at that point, agreed to transfer the second piece? </w:t>
      </w:r>
    </w:p>
    <w:p w14:paraId="76CED242" w14:textId="77777777" w:rsidR="00372222" w:rsidRPr="00455FEB" w:rsidRDefault="00372222" w:rsidP="0005230E">
      <w:pPr>
        <w:spacing w:after="0" w:line="240" w:lineRule="auto"/>
        <w:ind w:left="720"/>
        <w:jc w:val="both"/>
        <w:rPr>
          <w:rFonts w:ascii="Arial" w:eastAsia="Times New Roman" w:hAnsi="Arial" w:cs="Arial"/>
          <w:sz w:val="24"/>
          <w:szCs w:val="24"/>
        </w:rPr>
      </w:pPr>
      <w:r w:rsidRPr="00455FEB">
        <w:rPr>
          <w:rFonts w:ascii="Arial" w:eastAsia="Times New Roman" w:hAnsi="Arial" w:cs="Arial"/>
          <w:sz w:val="24"/>
          <w:szCs w:val="24"/>
        </w:rPr>
        <w:t xml:space="preserve">A. Yes. We had an agreement, we shook hands, everybody was happy, everybody was ecstatic that </w:t>
      </w:r>
      <w:r w:rsidRPr="001F1E98">
        <w:rPr>
          <w:rFonts w:ascii="Arial" w:eastAsia="Times New Roman" w:hAnsi="Arial" w:cs="Arial"/>
          <w:b/>
          <w:bCs/>
          <w:sz w:val="24"/>
          <w:szCs w:val="24"/>
        </w:rPr>
        <w:t>we were going to be finished with this guy</w:t>
      </w:r>
      <w:r w:rsidRPr="00455FEB">
        <w:rPr>
          <w:rFonts w:ascii="Arial" w:eastAsia="Times New Roman" w:hAnsi="Arial" w:cs="Arial"/>
          <w:sz w:val="24"/>
          <w:szCs w:val="24"/>
        </w:rPr>
        <w:t xml:space="preserve">. </w:t>
      </w:r>
    </w:p>
    <w:p w14:paraId="77651C31" w14:textId="77777777" w:rsidR="00372222" w:rsidRPr="00455FEB" w:rsidRDefault="00372222" w:rsidP="0005230E">
      <w:pPr>
        <w:spacing w:after="0" w:line="240" w:lineRule="auto"/>
        <w:ind w:firstLine="720"/>
        <w:jc w:val="both"/>
        <w:rPr>
          <w:rFonts w:ascii="Arial" w:eastAsia="Times New Roman" w:hAnsi="Arial" w:cs="Arial"/>
          <w:sz w:val="24"/>
          <w:szCs w:val="24"/>
        </w:rPr>
      </w:pPr>
      <w:r w:rsidRPr="00455FEB">
        <w:rPr>
          <w:rFonts w:ascii="Arial" w:eastAsia="Times New Roman" w:hAnsi="Arial" w:cs="Arial"/>
          <w:sz w:val="24"/>
          <w:szCs w:val="24"/>
        </w:rPr>
        <w:t xml:space="preserve">Q. And was that the end of the matter? </w:t>
      </w:r>
    </w:p>
    <w:p w14:paraId="7CF78B7E" w14:textId="77777777" w:rsidR="00372222" w:rsidRPr="00455FEB" w:rsidRDefault="00372222" w:rsidP="0005230E">
      <w:pPr>
        <w:spacing w:after="0" w:line="240" w:lineRule="auto"/>
        <w:ind w:firstLine="720"/>
        <w:jc w:val="both"/>
        <w:rPr>
          <w:rFonts w:ascii="Arial" w:eastAsia="Times New Roman" w:hAnsi="Arial" w:cs="Arial"/>
          <w:sz w:val="24"/>
          <w:szCs w:val="24"/>
        </w:rPr>
      </w:pPr>
      <w:r w:rsidRPr="00455FEB">
        <w:rPr>
          <w:rFonts w:ascii="Arial" w:eastAsia="Times New Roman" w:hAnsi="Arial" w:cs="Arial"/>
          <w:sz w:val="24"/>
          <w:szCs w:val="24"/>
        </w:rPr>
        <w:t xml:space="preserve">A. No, it </w:t>
      </w:r>
      <w:proofErr w:type="gramStart"/>
      <w:r w:rsidRPr="00455FEB">
        <w:rPr>
          <w:rFonts w:ascii="Arial" w:eastAsia="Times New Roman" w:hAnsi="Arial" w:cs="Arial"/>
          <w:sz w:val="24"/>
          <w:szCs w:val="24"/>
        </w:rPr>
        <w:t>wasn't, because</w:t>
      </w:r>
      <w:proofErr w:type="gramEnd"/>
      <w:r w:rsidRPr="00455FEB">
        <w:rPr>
          <w:rFonts w:ascii="Arial" w:eastAsia="Times New Roman" w:hAnsi="Arial" w:cs="Arial"/>
          <w:sz w:val="24"/>
          <w:szCs w:val="24"/>
        </w:rPr>
        <w:t xml:space="preserve"> the following day Fathi Yusuf said, There's no deal. </w:t>
      </w:r>
    </w:p>
    <w:p w14:paraId="3FAF5F2E" w14:textId="77777777" w:rsidR="00372222" w:rsidRPr="00455FEB" w:rsidRDefault="00372222" w:rsidP="0005230E">
      <w:pPr>
        <w:spacing w:after="0" w:line="240" w:lineRule="auto"/>
        <w:ind w:firstLine="720"/>
        <w:jc w:val="both"/>
        <w:rPr>
          <w:rFonts w:ascii="Arial" w:eastAsia="Times New Roman" w:hAnsi="Arial" w:cs="Arial"/>
          <w:sz w:val="24"/>
          <w:szCs w:val="24"/>
        </w:rPr>
      </w:pPr>
      <w:r w:rsidRPr="00455FEB">
        <w:rPr>
          <w:rFonts w:ascii="Arial" w:eastAsia="Times New Roman" w:hAnsi="Arial" w:cs="Arial"/>
          <w:sz w:val="24"/>
          <w:szCs w:val="24"/>
        </w:rPr>
        <w:t xml:space="preserve">Q. And why did he say that? </w:t>
      </w:r>
    </w:p>
    <w:p w14:paraId="4229B4C1" w14:textId="7BDECF6C" w:rsidR="00E32638" w:rsidRDefault="00372222" w:rsidP="0005230E">
      <w:pPr>
        <w:spacing w:after="0" w:line="240" w:lineRule="auto"/>
        <w:ind w:left="720"/>
        <w:jc w:val="both"/>
        <w:rPr>
          <w:rFonts w:ascii="Arial" w:eastAsia="Times New Roman" w:hAnsi="Arial" w:cs="Arial"/>
          <w:sz w:val="24"/>
          <w:szCs w:val="24"/>
        </w:rPr>
      </w:pPr>
      <w:r w:rsidRPr="00455FEB">
        <w:rPr>
          <w:rFonts w:ascii="Arial" w:eastAsia="Times New Roman" w:hAnsi="Arial" w:cs="Arial"/>
          <w:sz w:val="24"/>
          <w:szCs w:val="24"/>
        </w:rPr>
        <w:t xml:space="preserve">A. </w:t>
      </w:r>
      <w:r w:rsidRPr="001F1E98">
        <w:rPr>
          <w:rFonts w:ascii="Arial" w:eastAsia="Times New Roman" w:hAnsi="Arial" w:cs="Arial"/>
          <w:b/>
          <w:bCs/>
          <w:sz w:val="24"/>
          <w:szCs w:val="24"/>
        </w:rPr>
        <w:t xml:space="preserve">Well, he said, If I find other things, I </w:t>
      </w:r>
      <w:proofErr w:type="gramStart"/>
      <w:r w:rsidRPr="001F1E98">
        <w:rPr>
          <w:rFonts w:ascii="Arial" w:eastAsia="Times New Roman" w:hAnsi="Arial" w:cs="Arial"/>
          <w:b/>
          <w:bCs/>
          <w:sz w:val="24"/>
          <w:szCs w:val="24"/>
        </w:rPr>
        <w:t>have to</w:t>
      </w:r>
      <w:proofErr w:type="gramEnd"/>
      <w:r w:rsidRPr="001F1E98">
        <w:rPr>
          <w:rFonts w:ascii="Arial" w:eastAsia="Times New Roman" w:hAnsi="Arial" w:cs="Arial"/>
          <w:b/>
          <w:bCs/>
          <w:sz w:val="24"/>
          <w:szCs w:val="24"/>
        </w:rPr>
        <w:t xml:space="preserve"> go back, and if I find anything else, there's no deal, the deal is over with. And I believe from Mr. Hannun</w:t>
      </w:r>
      <w:r w:rsidR="001F1E98">
        <w:rPr>
          <w:rFonts w:ascii="Arial" w:eastAsia="Times New Roman" w:hAnsi="Arial" w:cs="Arial"/>
          <w:b/>
          <w:bCs/>
          <w:sz w:val="24"/>
          <w:szCs w:val="24"/>
        </w:rPr>
        <w:t>—</w:t>
      </w:r>
      <w:r w:rsidRPr="001F1E98">
        <w:rPr>
          <w:rFonts w:ascii="Arial" w:eastAsia="Times New Roman" w:hAnsi="Arial" w:cs="Arial"/>
          <w:b/>
          <w:bCs/>
          <w:sz w:val="24"/>
          <w:szCs w:val="24"/>
        </w:rPr>
        <w:t xml:space="preserve">Mr. Hannun is </w:t>
      </w:r>
      <w:proofErr w:type="gramStart"/>
      <w:r w:rsidRPr="001F1E98">
        <w:rPr>
          <w:rFonts w:ascii="Arial" w:eastAsia="Times New Roman" w:hAnsi="Arial" w:cs="Arial"/>
          <w:b/>
          <w:bCs/>
          <w:sz w:val="24"/>
          <w:szCs w:val="24"/>
        </w:rPr>
        <w:t>actually the</w:t>
      </w:r>
      <w:proofErr w:type="gramEnd"/>
      <w:r w:rsidRPr="001F1E98">
        <w:rPr>
          <w:rFonts w:ascii="Arial" w:eastAsia="Times New Roman" w:hAnsi="Arial" w:cs="Arial"/>
          <w:b/>
          <w:bCs/>
          <w:sz w:val="24"/>
          <w:szCs w:val="24"/>
        </w:rPr>
        <w:t xml:space="preserve"> one who called me the following day and said there's no deal, that Fathi called him last night and told him there's no deal if I find this and that, so, there's no deal.</w:t>
      </w:r>
      <w:r w:rsidRPr="00455FEB">
        <w:rPr>
          <w:rFonts w:ascii="Arial" w:eastAsia="Times New Roman" w:hAnsi="Arial" w:cs="Arial"/>
          <w:sz w:val="24"/>
          <w:szCs w:val="24"/>
        </w:rPr>
        <w:t xml:space="preserve"> </w:t>
      </w:r>
      <w:r>
        <w:rPr>
          <w:rFonts w:ascii="Arial" w:eastAsia="Times New Roman" w:hAnsi="Arial" w:cs="Arial"/>
          <w:sz w:val="24"/>
          <w:szCs w:val="24"/>
        </w:rPr>
        <w:t>(Emphasis added).</w:t>
      </w:r>
    </w:p>
    <w:p w14:paraId="2DC8680F" w14:textId="77777777" w:rsidR="0005230E" w:rsidRPr="001F1E98" w:rsidRDefault="0005230E" w:rsidP="0005230E">
      <w:pPr>
        <w:spacing w:after="0" w:line="240" w:lineRule="auto"/>
        <w:ind w:left="720"/>
        <w:jc w:val="both"/>
        <w:rPr>
          <w:rFonts w:ascii="Arial" w:hAnsi="Arial" w:cs="Arial"/>
          <w:sz w:val="24"/>
          <w:szCs w:val="30"/>
        </w:rPr>
      </w:pPr>
    </w:p>
    <w:p w14:paraId="581DD593" w14:textId="49A7641D" w:rsidR="00C90BB1" w:rsidRPr="005D3AAE" w:rsidRDefault="00BC61F4"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8"/>
        </w:rPr>
      </w:pPr>
      <w:r w:rsidRPr="00BC61F4">
        <w:rPr>
          <w:rFonts w:ascii="Arial" w:hAnsi="Arial" w:cs="Arial"/>
          <w:sz w:val="24"/>
        </w:rPr>
        <w:t>Thus, the only testimony on th</w:t>
      </w:r>
      <w:r w:rsidR="00C90BB1">
        <w:rPr>
          <w:rFonts w:ascii="Arial" w:hAnsi="Arial" w:cs="Arial"/>
          <w:sz w:val="24"/>
        </w:rPr>
        <w:t xml:space="preserve">e </w:t>
      </w:r>
      <w:r w:rsidR="003F78FE">
        <w:rPr>
          <w:rFonts w:ascii="Arial" w:hAnsi="Arial" w:cs="Arial"/>
          <w:sz w:val="24"/>
        </w:rPr>
        <w:t xml:space="preserve">critical </w:t>
      </w:r>
      <w:r w:rsidR="00C90BB1">
        <w:rPr>
          <w:rFonts w:ascii="Arial" w:hAnsi="Arial" w:cs="Arial"/>
          <w:sz w:val="24"/>
        </w:rPr>
        <w:t>post-meeting discussions</w:t>
      </w:r>
      <w:r w:rsidRPr="00BC61F4">
        <w:rPr>
          <w:rFonts w:ascii="Arial" w:hAnsi="Arial" w:cs="Arial"/>
          <w:sz w:val="24"/>
        </w:rPr>
        <w:t xml:space="preserve"> </w:t>
      </w:r>
      <w:r w:rsidR="003F78FE">
        <w:rPr>
          <w:rFonts w:ascii="Arial" w:hAnsi="Arial" w:cs="Arial"/>
          <w:sz w:val="24"/>
        </w:rPr>
        <w:t>between Hannu</w:t>
      </w:r>
      <w:r w:rsidR="00327985">
        <w:rPr>
          <w:rFonts w:ascii="Arial" w:hAnsi="Arial" w:cs="Arial"/>
          <w:sz w:val="24"/>
        </w:rPr>
        <w:t>n</w:t>
      </w:r>
      <w:r w:rsidR="003F78FE">
        <w:rPr>
          <w:rFonts w:ascii="Arial" w:hAnsi="Arial" w:cs="Arial"/>
          <w:sz w:val="24"/>
        </w:rPr>
        <w:t xml:space="preserve"> and Yusuf, then Hannun and Hamed </w:t>
      </w:r>
      <w:r w:rsidRPr="00BC61F4">
        <w:rPr>
          <w:rFonts w:ascii="Arial" w:hAnsi="Arial" w:cs="Arial"/>
          <w:sz w:val="24"/>
        </w:rPr>
        <w:t>comes</w:t>
      </w:r>
      <w:r w:rsidRPr="00C90BB1">
        <w:rPr>
          <w:rFonts w:ascii="Arial" w:hAnsi="Arial" w:cs="Arial"/>
          <w:sz w:val="24"/>
        </w:rPr>
        <w:t xml:space="preserve"> from</w:t>
      </w:r>
      <w:r w:rsidR="00372222">
        <w:rPr>
          <w:rFonts w:ascii="Arial" w:hAnsi="Arial" w:cs="Arial"/>
          <w:sz w:val="24"/>
        </w:rPr>
        <w:t xml:space="preserve"> </w:t>
      </w:r>
      <w:r w:rsidR="003F78FE">
        <w:rPr>
          <w:rFonts w:ascii="Arial" w:hAnsi="Arial" w:cs="Arial"/>
          <w:sz w:val="24"/>
        </w:rPr>
        <w:t xml:space="preserve">just </w:t>
      </w:r>
      <w:r w:rsidR="00372222">
        <w:rPr>
          <w:rFonts w:ascii="Arial" w:hAnsi="Arial" w:cs="Arial"/>
          <w:sz w:val="24"/>
        </w:rPr>
        <w:t>three individuals</w:t>
      </w:r>
      <w:r w:rsidR="00101108">
        <w:rPr>
          <w:rFonts w:ascii="Arial" w:hAnsi="Arial" w:cs="Arial"/>
          <w:sz w:val="24"/>
        </w:rPr>
        <w:t>,</w:t>
      </w:r>
      <w:r w:rsidR="00372222">
        <w:rPr>
          <w:rFonts w:ascii="Arial" w:hAnsi="Arial" w:cs="Arial"/>
          <w:sz w:val="24"/>
        </w:rPr>
        <w:t xml:space="preserve"> </w:t>
      </w:r>
      <w:r w:rsidR="00101108" w:rsidRPr="005D3AAE">
        <w:rPr>
          <w:rFonts w:ascii="Arial" w:hAnsi="Arial" w:cs="Arial"/>
          <w:sz w:val="24"/>
        </w:rPr>
        <w:t xml:space="preserve">all of </w:t>
      </w:r>
      <w:r w:rsidR="00372222" w:rsidRPr="005D3AAE">
        <w:rPr>
          <w:rFonts w:ascii="Arial" w:hAnsi="Arial" w:cs="Arial"/>
          <w:sz w:val="24"/>
        </w:rPr>
        <w:t>who</w:t>
      </w:r>
      <w:r w:rsidR="00101108" w:rsidRPr="005D3AAE">
        <w:rPr>
          <w:rFonts w:ascii="Arial" w:hAnsi="Arial" w:cs="Arial"/>
          <w:sz w:val="24"/>
        </w:rPr>
        <w:t>m</w:t>
      </w:r>
      <w:r w:rsidR="00372222" w:rsidRPr="005D3AAE">
        <w:rPr>
          <w:rFonts w:ascii="Arial" w:hAnsi="Arial" w:cs="Arial"/>
          <w:sz w:val="24"/>
        </w:rPr>
        <w:t xml:space="preserve"> clearly </w:t>
      </w:r>
      <w:r w:rsidR="0005230E" w:rsidRPr="005D3AAE">
        <w:rPr>
          <w:rFonts w:ascii="Arial" w:hAnsi="Arial" w:cs="Arial"/>
          <w:sz w:val="24"/>
        </w:rPr>
        <w:t>confirm</w:t>
      </w:r>
      <w:r w:rsidR="00792877">
        <w:rPr>
          <w:rFonts w:ascii="Arial" w:hAnsi="Arial" w:cs="Arial"/>
          <w:sz w:val="24"/>
        </w:rPr>
        <w:t xml:space="preserve"> that while they all thought there was an agreement as to two parcels, </w:t>
      </w:r>
      <w:r w:rsidR="00787DD6">
        <w:rPr>
          <w:rFonts w:ascii="Arial" w:hAnsi="Arial" w:cs="Arial"/>
          <w:sz w:val="24"/>
        </w:rPr>
        <w:t xml:space="preserve">but </w:t>
      </w:r>
      <w:r w:rsidR="00792877">
        <w:rPr>
          <w:rFonts w:ascii="Arial" w:hAnsi="Arial" w:cs="Arial"/>
          <w:sz w:val="24"/>
        </w:rPr>
        <w:t>Mr. Yusuf then rescinded the</w:t>
      </w:r>
      <w:r w:rsidR="00787DD6">
        <w:rPr>
          <w:rFonts w:ascii="Arial" w:hAnsi="Arial" w:cs="Arial"/>
          <w:sz w:val="24"/>
        </w:rPr>
        <w:t xml:space="preserve"> deal that had been reached:</w:t>
      </w:r>
    </w:p>
    <w:p w14:paraId="1430EE59" w14:textId="02920A1A" w:rsidR="00C90BB1" w:rsidRPr="00C90BB1" w:rsidRDefault="00372222" w:rsidP="001861EF">
      <w:pPr>
        <w:pStyle w:val="ListParagraph"/>
        <w:numPr>
          <w:ilvl w:val="0"/>
          <w:numId w:val="12"/>
        </w:numPr>
        <w:autoSpaceDE w:val="0"/>
        <w:autoSpaceDN w:val="0"/>
        <w:adjustRightInd w:val="0"/>
        <w:spacing w:after="0" w:line="480" w:lineRule="auto"/>
        <w:jc w:val="both"/>
        <w:outlineLvl w:val="0"/>
        <w:rPr>
          <w:rFonts w:ascii="Arial" w:hAnsi="Arial" w:cs="Arial"/>
          <w:sz w:val="24"/>
          <w:szCs w:val="8"/>
        </w:rPr>
      </w:pPr>
      <w:r>
        <w:rPr>
          <w:rFonts w:ascii="Arial" w:hAnsi="Arial" w:cs="Arial"/>
          <w:sz w:val="24"/>
        </w:rPr>
        <w:t xml:space="preserve">Wally </w:t>
      </w:r>
      <w:r w:rsidR="00BC61F4" w:rsidRPr="00C90BB1">
        <w:rPr>
          <w:rFonts w:ascii="Arial" w:hAnsi="Arial" w:cs="Arial"/>
          <w:sz w:val="24"/>
        </w:rPr>
        <w:t>Hamed</w:t>
      </w:r>
      <w:r>
        <w:rPr>
          <w:rFonts w:ascii="Arial" w:hAnsi="Arial" w:cs="Arial"/>
          <w:sz w:val="24"/>
        </w:rPr>
        <w:t>,</w:t>
      </w:r>
      <w:r w:rsidR="00BC61F4" w:rsidRPr="00C90BB1">
        <w:rPr>
          <w:rFonts w:ascii="Arial" w:hAnsi="Arial" w:cs="Arial"/>
          <w:sz w:val="24"/>
        </w:rPr>
        <w:t xml:space="preserve"> who says there was a new two parcel deal for the release of all claims</w:t>
      </w:r>
      <w:r w:rsidR="00C90BB1">
        <w:rPr>
          <w:rFonts w:ascii="Arial" w:hAnsi="Arial" w:cs="Arial"/>
          <w:sz w:val="24"/>
        </w:rPr>
        <w:t xml:space="preserve">, known and </w:t>
      </w:r>
      <w:proofErr w:type="gramStart"/>
      <w:r w:rsidR="00C90BB1">
        <w:rPr>
          <w:rFonts w:ascii="Arial" w:hAnsi="Arial" w:cs="Arial"/>
          <w:sz w:val="24"/>
        </w:rPr>
        <w:t>unknown;</w:t>
      </w:r>
      <w:proofErr w:type="gramEnd"/>
    </w:p>
    <w:p w14:paraId="7B6E1699" w14:textId="2B5B7851" w:rsidR="00C90BB1" w:rsidRPr="00C90BB1" w:rsidRDefault="00BC61F4" w:rsidP="001861EF">
      <w:pPr>
        <w:pStyle w:val="ListParagraph"/>
        <w:numPr>
          <w:ilvl w:val="0"/>
          <w:numId w:val="12"/>
        </w:numPr>
        <w:autoSpaceDE w:val="0"/>
        <w:autoSpaceDN w:val="0"/>
        <w:adjustRightInd w:val="0"/>
        <w:spacing w:after="0" w:line="480" w:lineRule="auto"/>
        <w:jc w:val="both"/>
        <w:outlineLvl w:val="0"/>
        <w:rPr>
          <w:rFonts w:ascii="Arial" w:hAnsi="Arial" w:cs="Arial"/>
          <w:sz w:val="24"/>
          <w:szCs w:val="8"/>
        </w:rPr>
      </w:pPr>
      <w:r w:rsidRPr="00C90BB1">
        <w:rPr>
          <w:rFonts w:ascii="Arial" w:hAnsi="Arial" w:cs="Arial"/>
          <w:sz w:val="24"/>
        </w:rPr>
        <w:t>Mr. Ha</w:t>
      </w:r>
      <w:r w:rsidR="005D3AAE">
        <w:rPr>
          <w:rFonts w:ascii="Arial" w:hAnsi="Arial" w:cs="Arial"/>
          <w:sz w:val="24"/>
        </w:rPr>
        <w:t>nn</w:t>
      </w:r>
      <w:r w:rsidRPr="00C90BB1">
        <w:rPr>
          <w:rFonts w:ascii="Arial" w:hAnsi="Arial" w:cs="Arial"/>
          <w:sz w:val="24"/>
        </w:rPr>
        <w:t xml:space="preserve">un who (in an affidavit obtained, notarized and </w:t>
      </w:r>
      <w:r w:rsidR="00787DD6">
        <w:rPr>
          <w:rFonts w:ascii="Arial" w:hAnsi="Arial" w:cs="Arial"/>
          <w:sz w:val="24"/>
        </w:rPr>
        <w:t xml:space="preserve">previously </w:t>
      </w:r>
      <w:r w:rsidRPr="00C90BB1">
        <w:rPr>
          <w:rFonts w:ascii="Arial" w:hAnsi="Arial" w:cs="Arial"/>
          <w:sz w:val="24"/>
        </w:rPr>
        <w:t xml:space="preserve">proffered </w:t>
      </w:r>
      <w:r w:rsidR="00787DD6">
        <w:rPr>
          <w:rFonts w:ascii="Arial" w:hAnsi="Arial" w:cs="Arial"/>
          <w:sz w:val="24"/>
        </w:rPr>
        <w:t xml:space="preserve">as evidence to the Master </w:t>
      </w:r>
      <w:r w:rsidRPr="00C90BB1">
        <w:rPr>
          <w:rFonts w:ascii="Arial" w:hAnsi="Arial" w:cs="Arial"/>
          <w:sz w:val="24"/>
        </w:rPr>
        <w:t xml:space="preserve">by Yusuf’s counsel) states it was a </w:t>
      </w:r>
      <w:proofErr w:type="gramStart"/>
      <w:r w:rsidRPr="00C90BB1">
        <w:rPr>
          <w:rFonts w:ascii="Arial" w:hAnsi="Arial" w:cs="Arial"/>
          <w:sz w:val="24"/>
        </w:rPr>
        <w:t>two parcel</w:t>
      </w:r>
      <w:proofErr w:type="gramEnd"/>
      <w:r w:rsidRPr="00C90BB1">
        <w:rPr>
          <w:rFonts w:ascii="Arial" w:hAnsi="Arial" w:cs="Arial"/>
          <w:sz w:val="24"/>
        </w:rPr>
        <w:t xml:space="preserve"> deal for all claim</w:t>
      </w:r>
      <w:r w:rsidR="0005230E">
        <w:rPr>
          <w:rFonts w:ascii="Arial" w:hAnsi="Arial" w:cs="Arial"/>
          <w:sz w:val="24"/>
        </w:rPr>
        <w:t>s</w:t>
      </w:r>
      <w:r w:rsidRPr="00C90BB1">
        <w:rPr>
          <w:rFonts w:ascii="Arial" w:hAnsi="Arial" w:cs="Arial"/>
          <w:sz w:val="24"/>
        </w:rPr>
        <w:t xml:space="preserve"> known or unknown</w:t>
      </w:r>
      <w:r w:rsidR="00C90BB1">
        <w:rPr>
          <w:rFonts w:ascii="Arial" w:hAnsi="Arial" w:cs="Arial"/>
          <w:sz w:val="24"/>
        </w:rPr>
        <w:t>;</w:t>
      </w:r>
      <w:r w:rsidRPr="00C90BB1">
        <w:rPr>
          <w:rFonts w:ascii="Arial" w:hAnsi="Arial" w:cs="Arial"/>
          <w:sz w:val="24"/>
        </w:rPr>
        <w:t xml:space="preserve"> </w:t>
      </w:r>
      <w:r w:rsidRPr="00FD7421">
        <w:rPr>
          <w:rFonts w:ascii="Arial" w:hAnsi="Arial" w:cs="Arial"/>
          <w:sz w:val="24"/>
        </w:rPr>
        <w:t xml:space="preserve">and </w:t>
      </w:r>
    </w:p>
    <w:p w14:paraId="3E6D719E" w14:textId="2C7D6A02" w:rsidR="00792877" w:rsidRPr="00792877" w:rsidRDefault="00BC61F4" w:rsidP="001861EF">
      <w:pPr>
        <w:pStyle w:val="ListParagraph"/>
        <w:numPr>
          <w:ilvl w:val="0"/>
          <w:numId w:val="12"/>
        </w:numPr>
        <w:autoSpaceDE w:val="0"/>
        <w:autoSpaceDN w:val="0"/>
        <w:adjustRightInd w:val="0"/>
        <w:spacing w:after="0" w:line="480" w:lineRule="auto"/>
        <w:jc w:val="both"/>
        <w:outlineLvl w:val="0"/>
        <w:rPr>
          <w:rFonts w:ascii="Arial" w:hAnsi="Arial" w:cs="Arial"/>
          <w:sz w:val="24"/>
          <w:szCs w:val="8"/>
        </w:rPr>
      </w:pPr>
      <w:r w:rsidRPr="00FD7421">
        <w:rPr>
          <w:rFonts w:ascii="Arial" w:hAnsi="Arial" w:cs="Arial"/>
          <w:sz w:val="24"/>
        </w:rPr>
        <w:t>Mr. Yusuf—who</w:t>
      </w:r>
      <w:r w:rsidR="00372222">
        <w:rPr>
          <w:rFonts w:ascii="Arial" w:hAnsi="Arial" w:cs="Arial"/>
          <w:sz w:val="24"/>
        </w:rPr>
        <w:t xml:space="preserve"> asserts</w:t>
      </w:r>
      <w:r w:rsidRPr="00FD7421">
        <w:rPr>
          <w:rFonts w:ascii="Arial" w:hAnsi="Arial" w:cs="Arial"/>
          <w:sz w:val="24"/>
        </w:rPr>
        <w:t xml:space="preserve"> that he </w:t>
      </w:r>
      <w:r w:rsidR="00792877">
        <w:rPr>
          <w:rFonts w:ascii="Arial" w:hAnsi="Arial" w:cs="Arial"/>
          <w:sz w:val="24"/>
        </w:rPr>
        <w:t xml:space="preserve">would not perform on the new two parcel deal because he demanded to be </w:t>
      </w:r>
      <w:r w:rsidR="00C90BB1">
        <w:rPr>
          <w:rFonts w:ascii="Arial" w:hAnsi="Arial" w:cs="Arial"/>
          <w:sz w:val="24"/>
        </w:rPr>
        <w:t>allowed</w:t>
      </w:r>
      <w:r w:rsidRPr="00FD7421">
        <w:rPr>
          <w:rFonts w:ascii="Arial" w:hAnsi="Arial" w:cs="Arial"/>
          <w:sz w:val="24"/>
        </w:rPr>
        <w:t xml:space="preserve"> to continue to search regardless of what had been </w:t>
      </w:r>
      <w:r w:rsidR="00792877">
        <w:rPr>
          <w:rFonts w:ascii="Arial" w:hAnsi="Arial" w:cs="Arial"/>
          <w:sz w:val="24"/>
        </w:rPr>
        <w:t xml:space="preserve">agreed to </w:t>
      </w:r>
      <w:r w:rsidRPr="00FD7421">
        <w:rPr>
          <w:rFonts w:ascii="Arial" w:hAnsi="Arial" w:cs="Arial"/>
          <w:sz w:val="24"/>
        </w:rPr>
        <w:t>that day.</w:t>
      </w:r>
    </w:p>
    <w:p w14:paraId="43672045" w14:textId="2D90DF9E" w:rsidR="00787DD6" w:rsidRPr="00787DD6" w:rsidRDefault="00787DD6"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8"/>
        </w:rPr>
      </w:pPr>
      <w:r>
        <w:rPr>
          <w:rFonts w:ascii="Arial" w:hAnsi="Arial" w:cs="Arial"/>
          <w:sz w:val="24"/>
          <w:szCs w:val="8"/>
        </w:rPr>
        <w:lastRenderedPageBreak/>
        <w:t xml:space="preserve">As to evidentiary matters in a RUPA proceeding of this sort, in determining the facts related to that meeting, the accuracy of those statements must be considered by the Master with the </w:t>
      </w:r>
      <w:r w:rsidRPr="00787DD6">
        <w:rPr>
          <w:rFonts w:ascii="Arial" w:hAnsi="Arial" w:cs="Arial"/>
          <w:i/>
          <w:iCs/>
          <w:sz w:val="24"/>
          <w:szCs w:val="8"/>
        </w:rPr>
        <w:t>inference</w:t>
      </w:r>
      <w:r>
        <w:rPr>
          <w:rFonts w:ascii="Arial" w:hAnsi="Arial" w:cs="Arial"/>
          <w:sz w:val="24"/>
          <w:szCs w:val="8"/>
        </w:rPr>
        <w:t xml:space="preserve"> that the Subject Parcel remained partnership property, and in the absence of any way to determine which testimony is most accurate, the Master must apply the </w:t>
      </w:r>
      <w:r w:rsidRPr="00787DD6">
        <w:rPr>
          <w:rFonts w:ascii="Arial" w:hAnsi="Arial" w:cs="Arial"/>
          <w:i/>
          <w:iCs/>
          <w:sz w:val="24"/>
          <w:szCs w:val="8"/>
        </w:rPr>
        <w:t>presumption</w:t>
      </w:r>
      <w:r>
        <w:rPr>
          <w:rFonts w:ascii="Arial" w:hAnsi="Arial" w:cs="Arial"/>
          <w:sz w:val="24"/>
          <w:szCs w:val="8"/>
        </w:rPr>
        <w:t xml:space="preserve"> that it remained Partnership property. </w:t>
      </w:r>
    </w:p>
    <w:p w14:paraId="346E30CB" w14:textId="6F23970F" w:rsidR="00CD6DAB" w:rsidRPr="00101108" w:rsidRDefault="00CD6DAB"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8"/>
        </w:rPr>
      </w:pPr>
      <w:r w:rsidRPr="00CD6DAB">
        <w:rPr>
          <w:rFonts w:ascii="Arial" w:hAnsi="Arial" w:cs="Arial"/>
          <w:color w:val="080808"/>
          <w:sz w:val="24"/>
          <w:szCs w:val="24"/>
        </w:rPr>
        <w:t xml:space="preserve">All three </w:t>
      </w:r>
      <w:r w:rsidRPr="00CD6DAB">
        <w:rPr>
          <w:rFonts w:ascii="Arial" w:hAnsi="Arial" w:cs="Arial"/>
          <w:sz w:val="24"/>
        </w:rPr>
        <w:t xml:space="preserve">men testified that negotiations </w:t>
      </w:r>
      <w:r w:rsidR="003F78FE">
        <w:rPr>
          <w:rFonts w:ascii="Arial" w:hAnsi="Arial" w:cs="Arial"/>
          <w:sz w:val="24"/>
        </w:rPr>
        <w:t>over “two versus three parcels” and “claims just know</w:t>
      </w:r>
      <w:r w:rsidR="001F7F8E">
        <w:rPr>
          <w:rFonts w:ascii="Arial" w:hAnsi="Arial" w:cs="Arial"/>
          <w:sz w:val="24"/>
        </w:rPr>
        <w:t xml:space="preserve">n </w:t>
      </w:r>
      <w:r w:rsidR="003F78FE">
        <w:rPr>
          <w:rFonts w:ascii="Arial" w:hAnsi="Arial" w:cs="Arial"/>
          <w:sz w:val="24"/>
        </w:rPr>
        <w:t xml:space="preserve">versus those known and unknown” </w:t>
      </w:r>
      <w:r w:rsidRPr="00CD6DAB">
        <w:rPr>
          <w:rFonts w:ascii="Arial" w:hAnsi="Arial" w:cs="Arial"/>
          <w:sz w:val="24"/>
        </w:rPr>
        <w:t>did not stop after Yusuf rescinded th</w:t>
      </w:r>
      <w:r w:rsidR="006D1167">
        <w:rPr>
          <w:rFonts w:ascii="Arial" w:hAnsi="Arial" w:cs="Arial"/>
          <w:sz w:val="24"/>
        </w:rPr>
        <w:t>e</w:t>
      </w:r>
      <w:r w:rsidRPr="00CD6DAB">
        <w:rPr>
          <w:rFonts w:ascii="Arial" w:hAnsi="Arial" w:cs="Arial"/>
          <w:sz w:val="24"/>
        </w:rPr>
        <w:t xml:space="preserve"> deal</w:t>
      </w:r>
      <w:r w:rsidR="006D1167">
        <w:rPr>
          <w:rFonts w:ascii="Arial" w:hAnsi="Arial" w:cs="Arial"/>
          <w:sz w:val="24"/>
        </w:rPr>
        <w:t xml:space="preserve"> that the elders tried to broker, as the</w:t>
      </w:r>
      <w:r w:rsidR="003F78FE">
        <w:rPr>
          <w:rFonts w:ascii="Arial" w:hAnsi="Arial" w:cs="Arial"/>
          <w:sz w:val="24"/>
        </w:rPr>
        <w:t xml:space="preserve">y all testified as to </w:t>
      </w:r>
      <w:r w:rsidRPr="00CD6DAB">
        <w:rPr>
          <w:rFonts w:ascii="Arial" w:hAnsi="Arial" w:cs="Arial"/>
          <w:sz w:val="24"/>
        </w:rPr>
        <w:t>subsequent such negotiation</w:t>
      </w:r>
      <w:r w:rsidR="006D1167">
        <w:rPr>
          <w:rFonts w:ascii="Arial" w:hAnsi="Arial" w:cs="Arial"/>
          <w:sz w:val="24"/>
        </w:rPr>
        <w:t>s</w:t>
      </w:r>
      <w:r w:rsidRPr="00CD6DAB">
        <w:rPr>
          <w:rFonts w:ascii="Arial" w:hAnsi="Arial" w:cs="Arial"/>
          <w:sz w:val="24"/>
        </w:rPr>
        <w:t xml:space="preserve"> </w:t>
      </w:r>
      <w:r w:rsidR="00B52AAE">
        <w:rPr>
          <w:rFonts w:ascii="Arial" w:hAnsi="Arial" w:cs="Arial"/>
          <w:sz w:val="24"/>
        </w:rPr>
        <w:t>just prior to Christmas</w:t>
      </w:r>
      <w:r w:rsidR="003F78FE">
        <w:rPr>
          <w:rFonts w:ascii="Arial" w:hAnsi="Arial" w:cs="Arial"/>
          <w:sz w:val="24"/>
        </w:rPr>
        <w:t>—</w:t>
      </w:r>
      <w:r w:rsidRPr="00CD6DAB">
        <w:rPr>
          <w:rFonts w:ascii="Arial" w:hAnsi="Arial" w:cs="Arial"/>
          <w:sz w:val="24"/>
        </w:rPr>
        <w:t xml:space="preserve">in which </w:t>
      </w:r>
      <w:r w:rsidR="00B52AAE">
        <w:rPr>
          <w:rFonts w:ascii="Arial" w:hAnsi="Arial" w:cs="Arial"/>
          <w:sz w:val="24"/>
        </w:rPr>
        <w:t xml:space="preserve">Yusuf </w:t>
      </w:r>
      <w:r w:rsidRPr="00CD6DAB">
        <w:rPr>
          <w:rFonts w:ascii="Arial" w:hAnsi="Arial" w:cs="Arial"/>
          <w:sz w:val="24"/>
        </w:rPr>
        <w:t xml:space="preserve">again </w:t>
      </w:r>
      <w:r w:rsidRPr="00350F45">
        <w:rPr>
          <w:rFonts w:ascii="Arial" w:hAnsi="Arial" w:cs="Arial"/>
          <w:sz w:val="24"/>
        </w:rPr>
        <w:t>offered</w:t>
      </w:r>
      <w:r w:rsidRPr="00CD6DAB">
        <w:rPr>
          <w:rFonts w:ascii="Arial" w:hAnsi="Arial" w:cs="Arial"/>
          <w:sz w:val="24"/>
        </w:rPr>
        <w:t xml:space="preserve"> a settlement of al</w:t>
      </w:r>
      <w:r>
        <w:rPr>
          <w:rFonts w:ascii="Arial" w:hAnsi="Arial" w:cs="Arial"/>
          <w:sz w:val="24"/>
        </w:rPr>
        <w:t>l</w:t>
      </w:r>
      <w:r w:rsidRPr="00CD6DAB">
        <w:rPr>
          <w:rFonts w:ascii="Arial" w:hAnsi="Arial" w:cs="Arial"/>
          <w:sz w:val="24"/>
        </w:rPr>
        <w:t xml:space="preserve"> claim</w:t>
      </w:r>
      <w:r>
        <w:rPr>
          <w:rFonts w:ascii="Arial" w:hAnsi="Arial" w:cs="Arial"/>
          <w:sz w:val="24"/>
        </w:rPr>
        <w:t>s</w:t>
      </w:r>
      <w:r w:rsidRPr="00CD6DAB">
        <w:rPr>
          <w:rFonts w:ascii="Arial" w:hAnsi="Arial" w:cs="Arial"/>
          <w:sz w:val="24"/>
        </w:rPr>
        <w:t>, known or unknown in return for three parcels, but that Hamed</w:t>
      </w:r>
      <w:r w:rsidR="006D1167">
        <w:rPr>
          <w:rFonts w:ascii="Arial" w:hAnsi="Arial" w:cs="Arial"/>
          <w:sz w:val="24"/>
        </w:rPr>
        <w:t xml:space="preserve"> refused to do</w:t>
      </w:r>
      <w:r w:rsidR="0005230E">
        <w:rPr>
          <w:rFonts w:ascii="Arial" w:hAnsi="Arial" w:cs="Arial"/>
          <w:sz w:val="24"/>
        </w:rPr>
        <w:t xml:space="preserve"> so.</w:t>
      </w:r>
      <w:r w:rsidR="00101108">
        <w:rPr>
          <w:rFonts w:ascii="Arial" w:hAnsi="Arial" w:cs="Arial"/>
          <w:sz w:val="24"/>
        </w:rPr>
        <w:t xml:space="preserve"> (</w:t>
      </w:r>
      <w:proofErr w:type="spellStart"/>
      <w:proofErr w:type="gramStart"/>
      <w:r w:rsidR="00350F45">
        <w:rPr>
          <w:rFonts w:ascii="Arial" w:hAnsi="Arial" w:cs="Arial"/>
          <w:sz w:val="24"/>
        </w:rPr>
        <w:t>W.Hamed</w:t>
      </w:r>
      <w:proofErr w:type="spellEnd"/>
      <w:proofErr w:type="gramEnd"/>
      <w:r w:rsidR="000645FE">
        <w:rPr>
          <w:rFonts w:ascii="Arial" w:hAnsi="Arial" w:cs="Arial"/>
          <w:sz w:val="24"/>
        </w:rPr>
        <w:t xml:space="preserve">, </w:t>
      </w:r>
      <w:r w:rsidR="00350F45">
        <w:rPr>
          <w:rFonts w:ascii="Arial" w:hAnsi="Arial" w:cs="Arial"/>
          <w:sz w:val="24"/>
        </w:rPr>
        <w:t>31-3</w:t>
      </w:r>
      <w:r w:rsidR="006D1167">
        <w:rPr>
          <w:rFonts w:ascii="Arial" w:hAnsi="Arial" w:cs="Arial"/>
          <w:sz w:val="24"/>
        </w:rPr>
        <w:t>2</w:t>
      </w:r>
      <w:r w:rsidR="00101108">
        <w:rPr>
          <w:rFonts w:ascii="Arial" w:hAnsi="Arial" w:cs="Arial"/>
          <w:sz w:val="24"/>
        </w:rPr>
        <w:t>):</w:t>
      </w:r>
    </w:p>
    <w:p w14:paraId="4E86D398" w14:textId="2174824A" w:rsidR="00101108" w:rsidRPr="001F1E98" w:rsidRDefault="00101108" w:rsidP="007307A9">
      <w:pPr>
        <w:spacing w:after="0" w:line="240" w:lineRule="auto"/>
        <w:ind w:left="720"/>
        <w:rPr>
          <w:rFonts w:ascii="Arial" w:eastAsia="Times New Roman" w:hAnsi="Arial" w:cs="Arial"/>
          <w:sz w:val="24"/>
          <w:szCs w:val="24"/>
        </w:rPr>
      </w:pPr>
      <w:r w:rsidRPr="001F1E98">
        <w:rPr>
          <w:rFonts w:ascii="Arial" w:eastAsia="Times New Roman" w:hAnsi="Arial" w:cs="Arial"/>
          <w:sz w:val="24"/>
          <w:szCs w:val="24"/>
        </w:rPr>
        <w:t xml:space="preserve">Q. Okay. So, there were more meetings and then more discussions about property? </w:t>
      </w:r>
    </w:p>
    <w:p w14:paraId="25705FD0" w14:textId="77777777" w:rsidR="00101108" w:rsidRPr="001F1E98" w:rsidRDefault="00101108" w:rsidP="007307A9">
      <w:pPr>
        <w:spacing w:after="0" w:line="240" w:lineRule="auto"/>
        <w:ind w:firstLine="720"/>
        <w:rPr>
          <w:rFonts w:ascii="Arial" w:eastAsia="Times New Roman" w:hAnsi="Arial" w:cs="Arial"/>
          <w:sz w:val="24"/>
          <w:szCs w:val="24"/>
        </w:rPr>
      </w:pPr>
      <w:r w:rsidRPr="001F1E98">
        <w:rPr>
          <w:rFonts w:ascii="Arial" w:eastAsia="Times New Roman" w:hAnsi="Arial" w:cs="Arial"/>
          <w:sz w:val="24"/>
          <w:szCs w:val="24"/>
        </w:rPr>
        <w:t xml:space="preserve">A. Yes. There was a meeting around Christmas, and we never made a deal. </w:t>
      </w:r>
    </w:p>
    <w:p w14:paraId="6318701F" w14:textId="77777777" w:rsidR="00101108" w:rsidRPr="001F1E98" w:rsidRDefault="00101108" w:rsidP="007307A9">
      <w:pPr>
        <w:spacing w:after="0" w:line="240" w:lineRule="auto"/>
        <w:ind w:left="720"/>
        <w:rPr>
          <w:rFonts w:ascii="Arial" w:eastAsia="Times New Roman" w:hAnsi="Arial" w:cs="Arial"/>
          <w:sz w:val="24"/>
          <w:szCs w:val="24"/>
        </w:rPr>
      </w:pPr>
      <w:r w:rsidRPr="001F1E98">
        <w:rPr>
          <w:rFonts w:ascii="Arial" w:eastAsia="Times New Roman" w:hAnsi="Arial" w:cs="Arial"/>
          <w:sz w:val="24"/>
          <w:szCs w:val="24"/>
        </w:rPr>
        <w:t xml:space="preserve">Q. So was there ever an agreement to transfer a second parcel to Mr. Yusuf? </w:t>
      </w:r>
    </w:p>
    <w:p w14:paraId="3B9252FE" w14:textId="145A3C6C" w:rsidR="00101108" w:rsidRDefault="00101108" w:rsidP="007307A9">
      <w:pPr>
        <w:spacing w:after="0" w:line="240" w:lineRule="auto"/>
        <w:ind w:firstLine="720"/>
        <w:rPr>
          <w:rFonts w:ascii="Arial" w:eastAsia="Times New Roman" w:hAnsi="Arial" w:cs="Arial"/>
          <w:sz w:val="24"/>
          <w:szCs w:val="24"/>
        </w:rPr>
      </w:pPr>
      <w:r w:rsidRPr="001F1E98">
        <w:rPr>
          <w:rFonts w:ascii="Arial" w:eastAsia="Times New Roman" w:hAnsi="Arial" w:cs="Arial"/>
          <w:sz w:val="24"/>
          <w:szCs w:val="24"/>
        </w:rPr>
        <w:t xml:space="preserve">A. No. </w:t>
      </w:r>
    </w:p>
    <w:p w14:paraId="64CCB813" w14:textId="19AF5F93" w:rsidR="006D1167" w:rsidRPr="001F1E98" w:rsidRDefault="006D1167" w:rsidP="006D116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39. Wally Hamed then explained why </w:t>
      </w:r>
      <w:r w:rsidR="000645FE">
        <w:rPr>
          <w:rFonts w:ascii="Arial" w:eastAsia="Times New Roman" w:hAnsi="Arial" w:cs="Arial"/>
          <w:sz w:val="24"/>
          <w:szCs w:val="24"/>
        </w:rPr>
        <w:t>he could not proceed further (W. Hamed, 32-33):</w:t>
      </w:r>
    </w:p>
    <w:p w14:paraId="7786AC2B" w14:textId="77777777" w:rsidR="00101108" w:rsidRPr="001F1E98" w:rsidRDefault="00101108" w:rsidP="007307A9">
      <w:pPr>
        <w:spacing w:after="0" w:line="240" w:lineRule="auto"/>
        <w:ind w:firstLine="720"/>
        <w:rPr>
          <w:rFonts w:ascii="Arial" w:eastAsia="Times New Roman" w:hAnsi="Arial" w:cs="Arial"/>
          <w:sz w:val="24"/>
          <w:szCs w:val="24"/>
        </w:rPr>
      </w:pPr>
      <w:r w:rsidRPr="001F1E98">
        <w:rPr>
          <w:rFonts w:ascii="Arial" w:eastAsia="Times New Roman" w:hAnsi="Arial" w:cs="Arial"/>
          <w:sz w:val="24"/>
          <w:szCs w:val="24"/>
        </w:rPr>
        <w:t xml:space="preserve">Q. And why wouldn't you transfer the second parcel to Mr. Yusuf? </w:t>
      </w:r>
    </w:p>
    <w:p w14:paraId="0487DBEB" w14:textId="08B4E04B" w:rsidR="00101108" w:rsidRPr="001F1E98" w:rsidRDefault="00101108" w:rsidP="007307A9">
      <w:pPr>
        <w:spacing w:after="0" w:line="240" w:lineRule="auto"/>
        <w:ind w:left="720"/>
        <w:rPr>
          <w:rFonts w:ascii="Arial" w:eastAsia="Times New Roman" w:hAnsi="Arial" w:cs="Arial"/>
          <w:sz w:val="24"/>
          <w:szCs w:val="24"/>
        </w:rPr>
      </w:pPr>
      <w:r w:rsidRPr="001F1E98">
        <w:rPr>
          <w:rFonts w:ascii="Arial" w:eastAsia="Times New Roman" w:hAnsi="Arial" w:cs="Arial"/>
          <w:sz w:val="24"/>
          <w:szCs w:val="24"/>
        </w:rPr>
        <w:t xml:space="preserve">A. Because it was a </w:t>
      </w:r>
      <w:proofErr w:type="gramStart"/>
      <w:r w:rsidRPr="001F1E98">
        <w:rPr>
          <w:rFonts w:ascii="Arial" w:eastAsia="Times New Roman" w:hAnsi="Arial" w:cs="Arial"/>
          <w:sz w:val="24"/>
          <w:szCs w:val="24"/>
        </w:rPr>
        <w:t>never ending</w:t>
      </w:r>
      <w:proofErr w:type="gramEnd"/>
      <w:r w:rsidRPr="001F1E98">
        <w:rPr>
          <w:rFonts w:ascii="Arial" w:eastAsia="Times New Roman" w:hAnsi="Arial" w:cs="Arial"/>
          <w:sz w:val="24"/>
          <w:szCs w:val="24"/>
        </w:rPr>
        <w:t xml:space="preserve"> story. We had a deal. We had a deal in March, we had</w:t>
      </w:r>
      <w:r w:rsidR="001F1E98">
        <w:rPr>
          <w:rFonts w:ascii="Arial" w:eastAsia="Times New Roman" w:hAnsi="Arial" w:cs="Arial"/>
          <w:sz w:val="24"/>
          <w:szCs w:val="24"/>
        </w:rPr>
        <w:t>—</w:t>
      </w:r>
      <w:r w:rsidRPr="001F1E98">
        <w:rPr>
          <w:rFonts w:ascii="Arial" w:eastAsia="Times New Roman" w:hAnsi="Arial" w:cs="Arial"/>
          <w:sz w:val="24"/>
          <w:szCs w:val="24"/>
        </w:rPr>
        <w:t>he shook hands with my dad, everything was done, and then this guy turns around and no deal. He didn't fulfill the deal</w:t>
      </w:r>
      <w:proofErr w:type="gramStart"/>
      <w:r w:rsidRPr="001F1E98">
        <w:rPr>
          <w:rFonts w:ascii="Arial" w:eastAsia="Times New Roman" w:hAnsi="Arial" w:cs="Arial"/>
          <w:sz w:val="24"/>
          <w:szCs w:val="24"/>
        </w:rPr>
        <w:t>. . . .</w:t>
      </w:r>
      <w:proofErr w:type="gramEnd"/>
      <w:r w:rsidRPr="001F1E98">
        <w:rPr>
          <w:rFonts w:ascii="Arial" w:eastAsia="Times New Roman" w:hAnsi="Arial" w:cs="Arial"/>
          <w:sz w:val="24"/>
          <w:szCs w:val="24"/>
        </w:rPr>
        <w:t xml:space="preserve"> </w:t>
      </w:r>
    </w:p>
    <w:p w14:paraId="6B0C883B" w14:textId="77777777" w:rsidR="00101108" w:rsidRPr="001F1E98" w:rsidRDefault="00101108" w:rsidP="007307A9">
      <w:pPr>
        <w:spacing w:after="0" w:line="240" w:lineRule="auto"/>
        <w:ind w:left="720"/>
        <w:rPr>
          <w:rFonts w:ascii="Arial" w:eastAsia="Times New Roman" w:hAnsi="Arial" w:cs="Arial"/>
          <w:sz w:val="24"/>
          <w:szCs w:val="24"/>
        </w:rPr>
      </w:pPr>
      <w:r w:rsidRPr="001F1E98">
        <w:rPr>
          <w:rFonts w:ascii="Arial" w:eastAsia="Times New Roman" w:hAnsi="Arial" w:cs="Arial"/>
          <w:sz w:val="24"/>
          <w:szCs w:val="24"/>
        </w:rPr>
        <w:t xml:space="preserve">Q. So in December of 2011 when you had the additional negotiations and no agreement was reached, was that the end of the discussions? </w:t>
      </w:r>
    </w:p>
    <w:p w14:paraId="5AD332AC" w14:textId="77777777" w:rsidR="00101108" w:rsidRPr="001F1E98" w:rsidRDefault="00101108" w:rsidP="007307A9">
      <w:pPr>
        <w:spacing w:after="0" w:line="240" w:lineRule="auto"/>
        <w:ind w:left="720"/>
        <w:rPr>
          <w:rFonts w:ascii="Arial" w:eastAsia="Times New Roman" w:hAnsi="Arial" w:cs="Arial"/>
          <w:sz w:val="24"/>
          <w:szCs w:val="24"/>
        </w:rPr>
      </w:pPr>
      <w:r w:rsidRPr="001F1E98">
        <w:rPr>
          <w:rFonts w:ascii="Arial" w:eastAsia="Times New Roman" w:hAnsi="Arial" w:cs="Arial"/>
          <w:sz w:val="24"/>
          <w:szCs w:val="24"/>
        </w:rPr>
        <w:t xml:space="preserve">A. That was basically the end. </w:t>
      </w:r>
    </w:p>
    <w:p w14:paraId="734BD868" w14:textId="77777777" w:rsidR="00101108" w:rsidRPr="001F1E98" w:rsidRDefault="00101108" w:rsidP="007307A9">
      <w:pPr>
        <w:spacing w:after="0" w:line="240" w:lineRule="auto"/>
        <w:ind w:firstLine="720"/>
        <w:rPr>
          <w:rFonts w:ascii="Arial" w:eastAsia="Times New Roman" w:hAnsi="Arial" w:cs="Arial"/>
          <w:sz w:val="24"/>
          <w:szCs w:val="24"/>
        </w:rPr>
      </w:pPr>
      <w:r w:rsidRPr="001F1E98">
        <w:rPr>
          <w:rFonts w:ascii="Arial" w:eastAsia="Times New Roman" w:hAnsi="Arial" w:cs="Arial"/>
          <w:sz w:val="24"/>
          <w:szCs w:val="24"/>
        </w:rPr>
        <w:t xml:space="preserve">Q. And ultimately the parties ended up in litigation on these issues? </w:t>
      </w:r>
    </w:p>
    <w:p w14:paraId="095D59A1" w14:textId="26AAE016" w:rsidR="00101108" w:rsidRDefault="00101108" w:rsidP="007307A9">
      <w:pPr>
        <w:spacing w:after="0" w:line="240" w:lineRule="auto"/>
        <w:ind w:firstLine="720"/>
        <w:rPr>
          <w:rFonts w:ascii="Arial" w:eastAsia="Times New Roman" w:hAnsi="Arial" w:cs="Arial"/>
          <w:sz w:val="24"/>
          <w:szCs w:val="24"/>
        </w:rPr>
      </w:pPr>
      <w:r w:rsidRPr="001F1E98">
        <w:rPr>
          <w:rFonts w:ascii="Arial" w:eastAsia="Times New Roman" w:hAnsi="Arial" w:cs="Arial"/>
          <w:sz w:val="24"/>
          <w:szCs w:val="24"/>
        </w:rPr>
        <w:t xml:space="preserve">A. Yes </w:t>
      </w:r>
      <w:proofErr w:type="gramStart"/>
      <w:r w:rsidRPr="001F1E98">
        <w:rPr>
          <w:rFonts w:ascii="Arial" w:eastAsia="Times New Roman" w:hAnsi="Arial" w:cs="Arial"/>
          <w:sz w:val="24"/>
          <w:szCs w:val="24"/>
        </w:rPr>
        <w:t>. . . .</w:t>
      </w:r>
      <w:proofErr w:type="gramEnd"/>
    </w:p>
    <w:p w14:paraId="04636C23" w14:textId="77777777" w:rsidR="007307A9" w:rsidRPr="001F1E98" w:rsidRDefault="007307A9" w:rsidP="007307A9">
      <w:pPr>
        <w:spacing w:after="0" w:line="240" w:lineRule="auto"/>
        <w:ind w:firstLine="720"/>
        <w:rPr>
          <w:rFonts w:ascii="Arial" w:eastAsia="Times New Roman" w:hAnsi="Arial" w:cs="Arial"/>
          <w:sz w:val="24"/>
          <w:szCs w:val="24"/>
        </w:rPr>
      </w:pPr>
    </w:p>
    <w:p w14:paraId="244EC8F8" w14:textId="4F054418" w:rsidR="00C90BB1" w:rsidRPr="00AA24CA" w:rsidRDefault="006D1167"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color w:val="080808"/>
          <w:sz w:val="24"/>
          <w:szCs w:val="24"/>
        </w:rPr>
      </w:pPr>
      <w:r>
        <w:rPr>
          <w:rFonts w:ascii="Arial" w:hAnsi="Arial" w:cs="Arial"/>
          <w:color w:val="080808"/>
          <w:sz w:val="24"/>
          <w:szCs w:val="24"/>
        </w:rPr>
        <w:t xml:space="preserve">At the hearing, </w:t>
      </w:r>
      <w:r w:rsidR="00C90BB1">
        <w:rPr>
          <w:rFonts w:ascii="Arial" w:hAnsi="Arial" w:cs="Arial"/>
          <w:color w:val="080808"/>
          <w:sz w:val="24"/>
          <w:szCs w:val="24"/>
        </w:rPr>
        <w:t>Yusuf</w:t>
      </w:r>
      <w:r w:rsidR="00101108">
        <w:rPr>
          <w:rFonts w:ascii="Arial" w:hAnsi="Arial" w:cs="Arial"/>
          <w:color w:val="080808"/>
          <w:sz w:val="24"/>
          <w:szCs w:val="24"/>
        </w:rPr>
        <w:t xml:space="preserve"> acknowledged</w:t>
      </w:r>
      <w:r w:rsidR="00C90BB1">
        <w:rPr>
          <w:rFonts w:ascii="Arial" w:hAnsi="Arial" w:cs="Arial"/>
          <w:color w:val="080808"/>
          <w:sz w:val="24"/>
          <w:szCs w:val="24"/>
        </w:rPr>
        <w:t xml:space="preserve"> </w:t>
      </w:r>
      <w:r w:rsidR="00101108">
        <w:rPr>
          <w:rFonts w:ascii="Arial" w:hAnsi="Arial" w:cs="Arial"/>
          <w:color w:val="080808"/>
          <w:sz w:val="24"/>
          <w:szCs w:val="24"/>
        </w:rPr>
        <w:t>that he continued to seek more property</w:t>
      </w:r>
      <w:r w:rsidR="00C90BB1">
        <w:rPr>
          <w:rFonts w:ascii="Arial" w:hAnsi="Arial" w:cs="Arial"/>
          <w:color w:val="080808"/>
          <w:sz w:val="24"/>
          <w:szCs w:val="24"/>
        </w:rPr>
        <w:t xml:space="preserve"> </w:t>
      </w:r>
      <w:r>
        <w:rPr>
          <w:rFonts w:ascii="Arial" w:hAnsi="Arial" w:cs="Arial"/>
          <w:color w:val="080808"/>
          <w:sz w:val="24"/>
          <w:szCs w:val="24"/>
        </w:rPr>
        <w:t>after the first meeting with the elders</w:t>
      </w:r>
      <w:r w:rsidR="00C90BB1">
        <w:rPr>
          <w:rFonts w:ascii="Arial" w:hAnsi="Arial" w:cs="Arial"/>
          <w:color w:val="080808"/>
          <w:sz w:val="24"/>
          <w:szCs w:val="24"/>
        </w:rPr>
        <w:t xml:space="preserve"> (</w:t>
      </w:r>
      <w:proofErr w:type="spellStart"/>
      <w:proofErr w:type="gramStart"/>
      <w:r w:rsidR="00C90BB1">
        <w:rPr>
          <w:rFonts w:ascii="Arial" w:hAnsi="Arial" w:cs="Arial"/>
          <w:color w:val="080808"/>
          <w:sz w:val="24"/>
          <w:szCs w:val="24"/>
        </w:rPr>
        <w:t>F.Yusuf</w:t>
      </w:r>
      <w:proofErr w:type="spellEnd"/>
      <w:proofErr w:type="gramEnd"/>
      <w:r w:rsidR="00C90BB1">
        <w:rPr>
          <w:rFonts w:ascii="Arial" w:hAnsi="Arial" w:cs="Arial"/>
          <w:color w:val="080808"/>
          <w:sz w:val="24"/>
          <w:szCs w:val="24"/>
        </w:rPr>
        <w:t xml:space="preserve"> at 94):</w:t>
      </w:r>
    </w:p>
    <w:p w14:paraId="7D80954D" w14:textId="77777777" w:rsidR="00C90BB1" w:rsidRPr="00C71DC9" w:rsidRDefault="00C90BB1" w:rsidP="001A0DD8">
      <w:pPr>
        <w:autoSpaceDE w:val="0"/>
        <w:autoSpaceDN w:val="0"/>
        <w:adjustRightInd w:val="0"/>
        <w:spacing w:after="0" w:line="240" w:lineRule="auto"/>
        <w:ind w:left="720" w:right="720"/>
        <w:jc w:val="both"/>
        <w:outlineLvl w:val="0"/>
        <w:rPr>
          <w:rFonts w:ascii="Arial" w:hAnsi="Arial" w:cs="Arial"/>
          <w:sz w:val="24"/>
          <w:szCs w:val="30"/>
        </w:rPr>
      </w:pPr>
      <w:r w:rsidRPr="00C71DC9">
        <w:rPr>
          <w:rFonts w:ascii="Arial" w:hAnsi="Arial" w:cs="Arial"/>
          <w:sz w:val="24"/>
          <w:szCs w:val="30"/>
        </w:rPr>
        <w:t xml:space="preserve">Q: [Perrell] Okay. So just to be clear, the </w:t>
      </w:r>
      <w:r w:rsidRPr="00C71DC9">
        <w:rPr>
          <w:rFonts w:ascii="Arial" w:hAnsi="Arial" w:cs="Arial"/>
          <w:b/>
          <w:bCs/>
          <w:sz w:val="24"/>
          <w:szCs w:val="30"/>
          <w:u w:val="single"/>
        </w:rPr>
        <w:t>third Jordan property</w:t>
      </w:r>
      <w:r w:rsidRPr="00C71DC9">
        <w:rPr>
          <w:rFonts w:ascii="Arial" w:hAnsi="Arial" w:cs="Arial"/>
          <w:sz w:val="24"/>
          <w:szCs w:val="30"/>
        </w:rPr>
        <w:t xml:space="preserve"> would have been a global settlement, correct?</w:t>
      </w:r>
    </w:p>
    <w:p w14:paraId="48ECA88D" w14:textId="5C904774" w:rsidR="00C90BB1" w:rsidRDefault="00C90BB1" w:rsidP="001A0DD8">
      <w:pPr>
        <w:ind w:left="720"/>
        <w:rPr>
          <w:rFonts w:ascii="CIDFont+F4" w:hAnsi="CIDFont+F4" w:cs="CIDFont+F4"/>
          <w:sz w:val="30"/>
          <w:szCs w:val="30"/>
        </w:rPr>
      </w:pPr>
      <w:r w:rsidRPr="00C71DC9">
        <w:rPr>
          <w:rFonts w:ascii="Arial" w:hAnsi="Arial" w:cs="Arial"/>
          <w:sz w:val="24"/>
          <w:szCs w:val="30"/>
        </w:rPr>
        <w:lastRenderedPageBreak/>
        <w:t xml:space="preserve">A. </w:t>
      </w:r>
      <w:proofErr w:type="gramStart"/>
      <w:r w:rsidRPr="00C71DC9">
        <w:rPr>
          <w:rFonts w:ascii="Arial" w:hAnsi="Arial" w:cs="Arial"/>
          <w:sz w:val="24"/>
          <w:szCs w:val="30"/>
        </w:rPr>
        <w:t>. . . .he</w:t>
      </w:r>
      <w:proofErr w:type="gramEnd"/>
      <w:r w:rsidRPr="00C71DC9">
        <w:rPr>
          <w:rFonts w:ascii="Arial" w:hAnsi="Arial" w:cs="Arial"/>
          <w:sz w:val="24"/>
          <w:szCs w:val="30"/>
        </w:rPr>
        <w:t xml:space="preserve"> said if I [Yusuf] give him  [Hamed] this, he [Yusuf] going to keep asking for property. I [Yusuf] say, I guarantee you, </w:t>
      </w:r>
      <w:r w:rsidRPr="00C71DC9">
        <w:rPr>
          <w:rFonts w:ascii="Arial" w:hAnsi="Arial" w:cs="Arial"/>
          <w:b/>
          <w:bCs/>
          <w:sz w:val="24"/>
          <w:szCs w:val="30"/>
          <w:u w:val="single"/>
        </w:rPr>
        <w:t>I will never look anymore</w:t>
      </w:r>
      <w:r w:rsidRPr="00C71DC9">
        <w:rPr>
          <w:rFonts w:ascii="Arial" w:hAnsi="Arial" w:cs="Arial"/>
          <w:sz w:val="24"/>
          <w:szCs w:val="30"/>
        </w:rPr>
        <w:t>.</w:t>
      </w:r>
      <w:r w:rsidR="006D1167" w:rsidRPr="006D1167">
        <w:rPr>
          <w:rStyle w:val="FootnoteReference"/>
          <w:rFonts w:ascii="Arial" w:hAnsi="Arial" w:cs="Arial"/>
          <w:b/>
          <w:bCs/>
          <w:sz w:val="24"/>
          <w:szCs w:val="26"/>
        </w:rPr>
        <w:t xml:space="preserve"> </w:t>
      </w:r>
      <w:r w:rsidR="006D1167">
        <w:rPr>
          <w:rStyle w:val="FootnoteReference"/>
          <w:rFonts w:ascii="Arial" w:hAnsi="Arial" w:cs="Arial"/>
          <w:b/>
          <w:bCs/>
          <w:sz w:val="24"/>
          <w:szCs w:val="26"/>
        </w:rPr>
        <w:footnoteReference w:id="7"/>
      </w:r>
      <w:r w:rsidR="006D1167" w:rsidRPr="004C485B">
        <w:rPr>
          <w:rFonts w:ascii="Arial" w:hAnsi="Arial" w:cs="Arial"/>
          <w:sz w:val="24"/>
          <w:szCs w:val="24"/>
        </w:rPr>
        <w:t xml:space="preserve"> </w:t>
      </w:r>
      <w:r>
        <w:rPr>
          <w:rFonts w:ascii="Arial" w:hAnsi="Arial" w:cs="Arial"/>
          <w:sz w:val="24"/>
          <w:szCs w:val="30"/>
        </w:rPr>
        <w:t xml:space="preserve"> (Emphasis added.)</w:t>
      </w:r>
    </w:p>
    <w:p w14:paraId="668876C9" w14:textId="37DBBE4E" w:rsidR="00C90BB1" w:rsidRPr="000A2134" w:rsidRDefault="00C90BB1"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rPr>
      </w:pPr>
      <w:r>
        <w:rPr>
          <w:rFonts w:ascii="Arial" w:hAnsi="Arial" w:cs="Arial"/>
          <w:sz w:val="24"/>
          <w:szCs w:val="24"/>
        </w:rPr>
        <w:t xml:space="preserve">At the hearing, </w:t>
      </w:r>
      <w:r w:rsidRPr="00D74259">
        <w:rPr>
          <w:rFonts w:ascii="Arial" w:hAnsi="Arial" w:cs="Arial"/>
          <w:sz w:val="24"/>
          <w:szCs w:val="24"/>
        </w:rPr>
        <w:t>Yus</w:t>
      </w:r>
      <w:r w:rsidRPr="003B0F7E">
        <w:rPr>
          <w:rFonts w:ascii="Arial" w:hAnsi="Arial" w:cs="Arial"/>
          <w:sz w:val="24"/>
          <w:szCs w:val="24"/>
        </w:rPr>
        <w:t xml:space="preserve">uf </w:t>
      </w:r>
      <w:r>
        <w:rPr>
          <w:rFonts w:ascii="Arial" w:hAnsi="Arial" w:cs="Arial"/>
          <w:sz w:val="24"/>
          <w:szCs w:val="24"/>
        </w:rPr>
        <w:t>acknowledged</w:t>
      </w:r>
      <w:r w:rsidRPr="003B0F7E">
        <w:rPr>
          <w:rFonts w:ascii="Arial" w:hAnsi="Arial" w:cs="Arial"/>
          <w:sz w:val="24"/>
          <w:szCs w:val="24"/>
        </w:rPr>
        <w:t xml:space="preserve"> </w:t>
      </w:r>
      <w:r w:rsidR="000645FE">
        <w:rPr>
          <w:rFonts w:ascii="Arial" w:hAnsi="Arial" w:cs="Arial"/>
          <w:sz w:val="24"/>
          <w:szCs w:val="24"/>
        </w:rPr>
        <w:t>that</w:t>
      </w:r>
      <w:r w:rsidRPr="003B0F7E">
        <w:rPr>
          <w:rFonts w:ascii="Arial" w:hAnsi="Arial" w:cs="Arial"/>
          <w:sz w:val="24"/>
          <w:szCs w:val="24"/>
        </w:rPr>
        <w:t xml:space="preserve"> </w:t>
      </w:r>
      <w:r w:rsidR="000645FE">
        <w:rPr>
          <w:rFonts w:ascii="Arial" w:hAnsi="Arial" w:cs="Arial"/>
          <w:sz w:val="24"/>
          <w:szCs w:val="24"/>
        </w:rPr>
        <w:t xml:space="preserve">by this point </w:t>
      </w:r>
      <w:r>
        <w:rPr>
          <w:rFonts w:ascii="Arial" w:hAnsi="Arial" w:cs="Arial"/>
          <w:sz w:val="24"/>
          <w:szCs w:val="24"/>
        </w:rPr>
        <w:t xml:space="preserve">the </w:t>
      </w:r>
      <w:r w:rsidRPr="00755C49">
        <w:rPr>
          <w:rFonts w:ascii="Arial" w:hAnsi="Arial" w:cs="Arial"/>
          <w:sz w:val="24"/>
          <w:szCs w:val="24"/>
        </w:rPr>
        <w:t>Hameds</w:t>
      </w:r>
      <w:r w:rsidRPr="003B0F7E">
        <w:rPr>
          <w:rFonts w:ascii="Arial" w:hAnsi="Arial" w:cs="Arial"/>
          <w:sz w:val="24"/>
          <w:szCs w:val="24"/>
        </w:rPr>
        <w:t xml:space="preserve"> </w:t>
      </w:r>
      <w:r w:rsidR="000645FE">
        <w:rPr>
          <w:rFonts w:ascii="Arial" w:hAnsi="Arial" w:cs="Arial"/>
          <w:sz w:val="24"/>
          <w:szCs w:val="24"/>
        </w:rPr>
        <w:t xml:space="preserve">no longer thought his </w:t>
      </w:r>
      <w:r>
        <w:rPr>
          <w:rFonts w:ascii="Arial" w:hAnsi="Arial" w:cs="Arial"/>
          <w:sz w:val="24"/>
          <w:szCs w:val="24"/>
        </w:rPr>
        <w:t>demand</w:t>
      </w:r>
      <w:r w:rsidR="000645FE">
        <w:rPr>
          <w:rFonts w:ascii="Arial" w:hAnsi="Arial" w:cs="Arial"/>
          <w:sz w:val="24"/>
          <w:szCs w:val="24"/>
        </w:rPr>
        <w:t>s</w:t>
      </w:r>
      <w:r>
        <w:rPr>
          <w:rFonts w:ascii="Arial" w:hAnsi="Arial" w:cs="Arial"/>
          <w:sz w:val="24"/>
          <w:szCs w:val="24"/>
        </w:rPr>
        <w:t xml:space="preserve"> </w:t>
      </w:r>
      <w:r w:rsidR="000645FE">
        <w:rPr>
          <w:rFonts w:ascii="Arial" w:hAnsi="Arial" w:cs="Arial"/>
          <w:sz w:val="24"/>
          <w:szCs w:val="24"/>
        </w:rPr>
        <w:t xml:space="preserve">more property would ever end. </w:t>
      </w:r>
      <w:r w:rsidRPr="003B0F7E">
        <w:rPr>
          <w:rFonts w:ascii="Arial" w:hAnsi="Arial" w:cs="Arial"/>
          <w:sz w:val="24"/>
          <w:szCs w:val="24"/>
        </w:rPr>
        <w:t>Yusuf at 90</w:t>
      </w:r>
      <w:r w:rsidR="000645FE">
        <w:rPr>
          <w:rFonts w:ascii="Arial" w:hAnsi="Arial" w:cs="Arial"/>
          <w:sz w:val="24"/>
          <w:szCs w:val="24"/>
        </w:rPr>
        <w:t>.</w:t>
      </w:r>
    </w:p>
    <w:p w14:paraId="375C05CA" w14:textId="57175077" w:rsidR="00CD6DAB" w:rsidRPr="00CD6DAB" w:rsidRDefault="00CD6DAB" w:rsidP="001861EF">
      <w:pPr>
        <w:pStyle w:val="ListParagraph"/>
        <w:numPr>
          <w:ilvl w:val="0"/>
          <w:numId w:val="6"/>
        </w:numPr>
        <w:autoSpaceDE w:val="0"/>
        <w:autoSpaceDN w:val="0"/>
        <w:adjustRightInd w:val="0"/>
        <w:spacing w:after="0" w:line="480" w:lineRule="auto"/>
        <w:ind w:left="0" w:firstLine="0"/>
        <w:jc w:val="both"/>
        <w:outlineLvl w:val="0"/>
        <w:rPr>
          <w:rFonts w:ascii="Arial" w:hAnsi="Arial" w:cs="Arial"/>
          <w:sz w:val="24"/>
          <w:szCs w:val="8"/>
        </w:rPr>
      </w:pPr>
      <w:r w:rsidRPr="00CD6DAB">
        <w:rPr>
          <w:rFonts w:ascii="Arial" w:hAnsi="Arial" w:cs="Arial"/>
          <w:sz w:val="24"/>
        </w:rPr>
        <w:t xml:space="preserve">Fathi Yusuf’s </w:t>
      </w:r>
      <w:r w:rsidRPr="00350F45">
        <w:rPr>
          <w:rFonts w:ascii="Arial" w:hAnsi="Arial" w:cs="Arial"/>
          <w:sz w:val="24"/>
        </w:rPr>
        <w:t>interrogatory</w:t>
      </w:r>
      <w:r w:rsidRPr="00CD6DAB">
        <w:rPr>
          <w:rFonts w:ascii="Arial" w:hAnsi="Arial" w:cs="Arial"/>
          <w:sz w:val="24"/>
        </w:rPr>
        <w:t xml:space="preserve"> answers were admitted into evidence</w:t>
      </w:r>
      <w:r w:rsidR="00D80D7E">
        <w:rPr>
          <w:rFonts w:ascii="Arial" w:hAnsi="Arial" w:cs="Arial"/>
          <w:sz w:val="24"/>
        </w:rPr>
        <w:t xml:space="preserve"> (Pl. Ex 9.)</w:t>
      </w:r>
      <w:r w:rsidRPr="00CD6DAB">
        <w:rPr>
          <w:rFonts w:ascii="Arial" w:hAnsi="Arial" w:cs="Arial"/>
          <w:sz w:val="24"/>
        </w:rPr>
        <w:t>, stated:</w:t>
      </w:r>
    </w:p>
    <w:p w14:paraId="6056E20F" w14:textId="6B167611" w:rsidR="00CD6DAB" w:rsidRDefault="00CD6DAB" w:rsidP="00350F45">
      <w:pPr>
        <w:autoSpaceDE w:val="0"/>
        <w:autoSpaceDN w:val="0"/>
        <w:adjustRightInd w:val="0"/>
        <w:spacing w:after="0" w:line="240" w:lineRule="auto"/>
        <w:ind w:left="720" w:right="720"/>
        <w:jc w:val="both"/>
        <w:outlineLvl w:val="0"/>
        <w:rPr>
          <w:rFonts w:ascii="Arial" w:hAnsi="Arial" w:cs="Arial"/>
          <w:sz w:val="24"/>
          <w:szCs w:val="24"/>
        </w:rPr>
      </w:pPr>
      <w:r w:rsidRPr="000C28F5">
        <w:rPr>
          <w:rFonts w:ascii="Arial" w:hAnsi="Arial" w:cs="Arial"/>
          <w:sz w:val="24"/>
          <w:szCs w:val="20"/>
        </w:rPr>
        <w:t xml:space="preserve">18. </w:t>
      </w:r>
      <w:r w:rsidRPr="000C28F5">
        <w:rPr>
          <w:rFonts w:ascii="Arial" w:hAnsi="Arial" w:cs="Arial"/>
          <w:sz w:val="24"/>
          <w:szCs w:val="25"/>
        </w:rPr>
        <w:t xml:space="preserve">Do you dispute that a meeting was held in or around December 2011 in order to try and resolve the disputes between the parties, if not, who was present, the date of the meeting, the </w:t>
      </w:r>
      <w:r w:rsidRPr="000C28F5">
        <w:rPr>
          <w:rFonts w:ascii="Arial" w:hAnsi="Arial" w:cs="Arial"/>
          <w:sz w:val="24"/>
          <w:szCs w:val="24"/>
        </w:rPr>
        <w:t>substance of what was discussed, whether an investigation was undertaken, by whom the scope of</w:t>
      </w:r>
      <w:r w:rsidRPr="000C28F5">
        <w:rPr>
          <w:rFonts w:ascii="Arial" w:hAnsi="Arial" w:cs="Arial"/>
          <w:sz w:val="24"/>
          <w:szCs w:val="25"/>
        </w:rPr>
        <w:t xml:space="preserve"> the investigation and the results and whether an agreement was put in writing to be finalized by </w:t>
      </w:r>
      <w:r w:rsidRPr="000C28F5">
        <w:rPr>
          <w:rFonts w:ascii="Arial" w:hAnsi="Arial" w:cs="Arial"/>
          <w:sz w:val="24"/>
          <w:szCs w:val="24"/>
        </w:rPr>
        <w:t>Attorneys and the terms and conditions of that agreement.</w:t>
      </w:r>
    </w:p>
    <w:p w14:paraId="57BC558C" w14:textId="77777777" w:rsidR="007307A9" w:rsidRPr="000C28F5" w:rsidRDefault="007307A9" w:rsidP="00350F45">
      <w:pPr>
        <w:autoSpaceDE w:val="0"/>
        <w:autoSpaceDN w:val="0"/>
        <w:adjustRightInd w:val="0"/>
        <w:spacing w:after="0" w:line="240" w:lineRule="auto"/>
        <w:ind w:left="720" w:right="720"/>
        <w:jc w:val="both"/>
        <w:outlineLvl w:val="0"/>
        <w:rPr>
          <w:rFonts w:ascii="Arial" w:hAnsi="Arial" w:cs="Arial"/>
          <w:sz w:val="24"/>
          <w:szCs w:val="24"/>
        </w:rPr>
      </w:pPr>
    </w:p>
    <w:p w14:paraId="002B44D3" w14:textId="77777777" w:rsidR="00CD6DAB" w:rsidRPr="000C28F5" w:rsidRDefault="00CD6DAB" w:rsidP="00CD6DAB">
      <w:pPr>
        <w:autoSpaceDE w:val="0"/>
        <w:autoSpaceDN w:val="0"/>
        <w:adjustRightInd w:val="0"/>
        <w:spacing w:after="0" w:line="240" w:lineRule="auto"/>
        <w:ind w:left="1440" w:right="720"/>
        <w:jc w:val="both"/>
        <w:outlineLvl w:val="0"/>
        <w:rPr>
          <w:rFonts w:ascii="Arial" w:hAnsi="Arial" w:cs="Arial"/>
          <w:sz w:val="8"/>
          <w:szCs w:val="8"/>
        </w:rPr>
      </w:pPr>
    </w:p>
    <w:p w14:paraId="7D4947BB" w14:textId="467AA616" w:rsidR="00CD6DAB" w:rsidRDefault="00CD6DAB" w:rsidP="00CD6DAB">
      <w:pPr>
        <w:autoSpaceDE w:val="0"/>
        <w:autoSpaceDN w:val="0"/>
        <w:adjustRightInd w:val="0"/>
        <w:spacing w:after="0" w:line="240" w:lineRule="auto"/>
        <w:ind w:left="1440" w:right="720"/>
        <w:jc w:val="both"/>
        <w:outlineLvl w:val="0"/>
        <w:rPr>
          <w:rFonts w:ascii="Arial" w:hAnsi="Arial" w:cs="Arial"/>
          <w:sz w:val="24"/>
          <w:szCs w:val="30"/>
        </w:rPr>
      </w:pPr>
      <w:r w:rsidRPr="000C28F5">
        <w:rPr>
          <w:rFonts w:ascii="Arial" w:hAnsi="Arial" w:cs="Arial"/>
          <w:sz w:val="24"/>
          <w:szCs w:val="25"/>
        </w:rPr>
        <w:t>RESPONSE No. 18: [Yusuf] objects to the form of the question. . . N</w:t>
      </w:r>
      <w:r w:rsidRPr="000C28F5">
        <w:rPr>
          <w:rFonts w:ascii="Arial" w:hAnsi="Arial" w:cs="Arial"/>
          <w:sz w:val="24"/>
          <w:szCs w:val="23"/>
        </w:rPr>
        <w:t xml:space="preserve">otwithstanding the above objection, [Yusuf] </w:t>
      </w:r>
      <w:r w:rsidRPr="00B52AAE">
        <w:rPr>
          <w:rFonts w:ascii="Arial" w:hAnsi="Arial" w:cs="Arial"/>
          <w:b/>
          <w:bCs/>
          <w:sz w:val="24"/>
          <w:szCs w:val="23"/>
        </w:rPr>
        <w:t xml:space="preserve">believes that this </w:t>
      </w:r>
      <w:r w:rsidRPr="00B52AAE">
        <w:rPr>
          <w:rFonts w:ascii="Arial" w:hAnsi="Arial" w:cs="Arial"/>
          <w:b/>
          <w:bCs/>
          <w:sz w:val="24"/>
          <w:szCs w:val="23"/>
        </w:rPr>
        <w:lastRenderedPageBreak/>
        <w:t xml:space="preserve">Interrogatory is referring to </w:t>
      </w:r>
      <w:r w:rsidRPr="00B52AAE">
        <w:rPr>
          <w:rFonts w:ascii="Arial" w:hAnsi="Arial" w:cs="Arial"/>
          <w:b/>
          <w:bCs/>
          <w:sz w:val="24"/>
          <w:szCs w:val="24"/>
        </w:rPr>
        <w:t xml:space="preserve">a </w:t>
      </w:r>
      <w:r w:rsidRPr="00B52AAE">
        <w:rPr>
          <w:rFonts w:ascii="Arial" w:hAnsi="Arial" w:cs="Arial"/>
          <w:b/>
          <w:bCs/>
          <w:i/>
          <w:iCs/>
          <w:sz w:val="24"/>
          <w:szCs w:val="24"/>
        </w:rPr>
        <w:t>meeting that was held on the day before Christmas</w:t>
      </w:r>
      <w:r w:rsidRPr="00B52AAE">
        <w:rPr>
          <w:rFonts w:ascii="Arial" w:hAnsi="Arial" w:cs="Arial"/>
          <w:sz w:val="24"/>
          <w:szCs w:val="24"/>
        </w:rPr>
        <w:t>. For Attendees see Defendant's Response to</w:t>
      </w:r>
      <w:r w:rsidRPr="00B52AAE">
        <w:rPr>
          <w:rFonts w:ascii="Arial" w:hAnsi="Arial" w:cs="Arial"/>
          <w:sz w:val="24"/>
          <w:szCs w:val="23"/>
        </w:rPr>
        <w:t xml:space="preserve"> No. 16. </w:t>
      </w:r>
      <w:r w:rsidRPr="00B52AAE">
        <w:rPr>
          <w:rFonts w:ascii="Arial" w:hAnsi="Arial" w:cs="Arial"/>
          <w:i/>
          <w:iCs/>
          <w:sz w:val="24"/>
          <w:szCs w:val="24"/>
        </w:rPr>
        <w:t xml:space="preserve">No agreement was reached. </w:t>
      </w:r>
      <w:r w:rsidRPr="00B52AAE">
        <w:rPr>
          <w:rFonts w:ascii="Arial" w:hAnsi="Arial" w:cs="Arial"/>
          <w:b/>
          <w:bCs/>
          <w:i/>
          <w:iCs/>
          <w:sz w:val="24"/>
          <w:szCs w:val="24"/>
        </w:rPr>
        <w:t xml:space="preserve">No agreement was drafted </w:t>
      </w:r>
      <w:proofErr w:type="gramStart"/>
      <w:r w:rsidRPr="00B52AAE">
        <w:rPr>
          <w:rFonts w:ascii="Arial" w:hAnsi="Arial" w:cs="Arial"/>
          <w:b/>
          <w:bCs/>
          <w:i/>
          <w:iCs/>
          <w:sz w:val="24"/>
          <w:szCs w:val="24"/>
        </w:rPr>
        <w:t>as a result of</w:t>
      </w:r>
      <w:proofErr w:type="gramEnd"/>
      <w:r w:rsidRPr="00B52AAE">
        <w:rPr>
          <w:rFonts w:ascii="Arial" w:hAnsi="Arial" w:cs="Arial"/>
          <w:b/>
          <w:bCs/>
          <w:i/>
          <w:iCs/>
          <w:sz w:val="24"/>
          <w:szCs w:val="24"/>
        </w:rPr>
        <w:t xml:space="preserve"> this meeting</w:t>
      </w:r>
      <w:r w:rsidRPr="00B52AAE">
        <w:rPr>
          <w:rFonts w:ascii="Arial" w:hAnsi="Arial" w:cs="Arial"/>
          <w:b/>
          <w:bCs/>
          <w:sz w:val="24"/>
          <w:szCs w:val="24"/>
        </w:rPr>
        <w:t xml:space="preserve"> to [Yusuf’s] knowledge</w:t>
      </w:r>
      <w:r w:rsidRPr="00B52AAE">
        <w:rPr>
          <w:rFonts w:ascii="Arial" w:hAnsi="Arial" w:cs="Arial"/>
          <w:sz w:val="24"/>
          <w:szCs w:val="24"/>
        </w:rPr>
        <w:t xml:space="preserve">. </w:t>
      </w:r>
      <w:r w:rsidR="00B52AAE">
        <w:rPr>
          <w:rFonts w:ascii="Arial" w:hAnsi="Arial" w:cs="Arial"/>
          <w:sz w:val="24"/>
          <w:szCs w:val="30"/>
        </w:rPr>
        <w:t>(Emphasis added.)</w:t>
      </w:r>
    </w:p>
    <w:p w14:paraId="6A427CD2" w14:textId="77777777" w:rsidR="00932D5B" w:rsidRPr="00B52AAE" w:rsidRDefault="00932D5B" w:rsidP="00CD6DAB">
      <w:pPr>
        <w:autoSpaceDE w:val="0"/>
        <w:autoSpaceDN w:val="0"/>
        <w:adjustRightInd w:val="0"/>
        <w:spacing w:after="0" w:line="240" w:lineRule="auto"/>
        <w:ind w:left="1440" w:right="720"/>
        <w:jc w:val="both"/>
        <w:outlineLvl w:val="0"/>
        <w:rPr>
          <w:rFonts w:ascii="Arial" w:hAnsi="Arial" w:cs="Arial"/>
          <w:sz w:val="24"/>
          <w:szCs w:val="24"/>
        </w:rPr>
      </w:pPr>
    </w:p>
    <w:p w14:paraId="2D67E3A7" w14:textId="3A86B222" w:rsidR="00E032D1" w:rsidRPr="00436241" w:rsidRDefault="00E032D1" w:rsidP="00932D5B">
      <w:pPr>
        <w:pStyle w:val="ListParagraph"/>
        <w:numPr>
          <w:ilvl w:val="0"/>
          <w:numId w:val="6"/>
        </w:numPr>
        <w:spacing w:after="0" w:line="480" w:lineRule="auto"/>
        <w:ind w:left="0" w:firstLine="0"/>
        <w:jc w:val="both"/>
        <w:outlineLvl w:val="0"/>
        <w:rPr>
          <w:rFonts w:ascii="Arial" w:hAnsi="Arial" w:cs="Arial"/>
          <w:sz w:val="24"/>
          <w:bdr w:val="none" w:sz="0" w:space="0" w:color="auto" w:frame="1"/>
        </w:rPr>
      </w:pPr>
      <w:r w:rsidRPr="00436241">
        <w:rPr>
          <w:rFonts w:ascii="Arial" w:hAnsi="Arial" w:cs="Arial"/>
          <w:sz w:val="24"/>
          <w:bdr w:val="none" w:sz="0" w:space="0" w:color="auto" w:frame="1"/>
        </w:rPr>
        <w:t>Ha</w:t>
      </w:r>
      <w:r w:rsidR="00360490">
        <w:rPr>
          <w:rFonts w:ascii="Arial" w:hAnsi="Arial" w:cs="Arial"/>
          <w:sz w:val="24"/>
          <w:bdr w:val="none" w:sz="0" w:space="0" w:color="auto" w:frame="1"/>
        </w:rPr>
        <w:t>nn</w:t>
      </w:r>
      <w:r w:rsidRPr="00436241">
        <w:rPr>
          <w:rFonts w:ascii="Arial" w:hAnsi="Arial" w:cs="Arial"/>
          <w:sz w:val="24"/>
          <w:bdr w:val="none" w:sz="0" w:space="0" w:color="auto" w:frame="1"/>
        </w:rPr>
        <w:t>un testified by affidavit that</w:t>
      </w:r>
      <w:r w:rsidR="00D80D7E">
        <w:rPr>
          <w:rFonts w:ascii="Arial" w:hAnsi="Arial" w:cs="Arial"/>
          <w:sz w:val="24"/>
          <w:bdr w:val="none" w:sz="0" w:space="0" w:color="auto" w:frame="1"/>
        </w:rPr>
        <w:t xml:space="preserve"> </w:t>
      </w:r>
      <w:r w:rsidR="00D80D7E">
        <w:rPr>
          <w:rFonts w:ascii="Arial" w:hAnsi="Arial" w:cs="Arial"/>
          <w:sz w:val="24"/>
        </w:rPr>
        <w:t>Pl. Ex 7</w:t>
      </w:r>
      <w:r w:rsidR="000645FE">
        <w:rPr>
          <w:rFonts w:ascii="Arial" w:hAnsi="Arial" w:cs="Arial"/>
          <w:sz w:val="24"/>
        </w:rPr>
        <w:t>, ¶21</w:t>
      </w:r>
      <w:r w:rsidRPr="00436241">
        <w:rPr>
          <w:rFonts w:ascii="Arial" w:hAnsi="Arial" w:cs="Arial"/>
          <w:sz w:val="24"/>
          <w:bdr w:val="none" w:sz="0" w:space="0" w:color="auto" w:frame="1"/>
        </w:rPr>
        <w:t>:</w:t>
      </w:r>
    </w:p>
    <w:p w14:paraId="7BDC243F" w14:textId="4C19E7C4" w:rsidR="000645FE" w:rsidRDefault="00E032D1" w:rsidP="00B07784">
      <w:pPr>
        <w:pStyle w:val="ListParagraph"/>
        <w:autoSpaceDE w:val="0"/>
        <w:autoSpaceDN w:val="0"/>
        <w:adjustRightInd w:val="0"/>
        <w:spacing w:after="0" w:line="240" w:lineRule="auto"/>
        <w:ind w:left="1440" w:right="720"/>
        <w:jc w:val="both"/>
        <w:outlineLvl w:val="0"/>
        <w:rPr>
          <w:rFonts w:ascii="Arial" w:hAnsi="Arial" w:cs="Arial"/>
          <w:color w:val="080808"/>
          <w:sz w:val="24"/>
          <w:szCs w:val="23"/>
        </w:rPr>
      </w:pPr>
      <w:r w:rsidRPr="00E032D1">
        <w:rPr>
          <w:rFonts w:ascii="Arial" w:hAnsi="Arial" w:cs="Arial"/>
          <w:color w:val="080808"/>
          <w:sz w:val="24"/>
          <w:szCs w:val="23"/>
        </w:rPr>
        <w:t xml:space="preserve">Finally, at one the last meetings, Mr. Yusuf said that if the Hameds transferred a third piece of property </w:t>
      </w:r>
      <w:r w:rsidRPr="00E032D1">
        <w:rPr>
          <w:rFonts w:ascii="Arial" w:hAnsi="Arial" w:cs="Arial"/>
          <w:color w:val="080808"/>
          <w:sz w:val="24"/>
          <w:szCs w:val="23"/>
          <w:u w:val="single"/>
        </w:rPr>
        <w:t xml:space="preserve">that would settle everything about the unauthorized monies, </w:t>
      </w:r>
      <w:r w:rsidRPr="00E032D1">
        <w:rPr>
          <w:rFonts w:ascii="Arial" w:hAnsi="Arial" w:cs="Arial"/>
          <w:b/>
          <w:bCs/>
          <w:color w:val="080808"/>
          <w:sz w:val="24"/>
          <w:szCs w:val="23"/>
          <w:u w:val="single"/>
        </w:rPr>
        <w:t>whatever he knows</w:t>
      </w:r>
      <w:r w:rsidRPr="00E032D1">
        <w:rPr>
          <w:rFonts w:ascii="Arial" w:hAnsi="Arial" w:cs="Arial"/>
          <w:color w:val="080808"/>
          <w:sz w:val="24"/>
          <w:szCs w:val="23"/>
        </w:rPr>
        <w:t xml:space="preserve"> and he would not do any more searching for monies he did not know about. </w:t>
      </w:r>
      <w:r w:rsidR="000645FE">
        <w:rPr>
          <w:rFonts w:ascii="Arial" w:hAnsi="Arial" w:cs="Arial"/>
          <w:color w:val="080808"/>
          <w:sz w:val="24"/>
          <w:szCs w:val="23"/>
        </w:rPr>
        <w:t>(Emphasis added).</w:t>
      </w:r>
    </w:p>
    <w:p w14:paraId="18DD337B" w14:textId="77777777" w:rsidR="001D3E08" w:rsidRDefault="001D3E08" w:rsidP="00B07784">
      <w:pPr>
        <w:pStyle w:val="ListParagraph"/>
        <w:autoSpaceDE w:val="0"/>
        <w:autoSpaceDN w:val="0"/>
        <w:adjustRightInd w:val="0"/>
        <w:spacing w:after="0" w:line="240" w:lineRule="auto"/>
        <w:ind w:left="1440" w:right="720"/>
        <w:jc w:val="both"/>
        <w:outlineLvl w:val="0"/>
      </w:pPr>
    </w:p>
    <w:p w14:paraId="244C989D" w14:textId="0592ECB9" w:rsidR="000645FE" w:rsidRPr="001F1E98" w:rsidRDefault="00D8501C" w:rsidP="001F1E98">
      <w:pPr>
        <w:autoSpaceDE w:val="0"/>
        <w:autoSpaceDN w:val="0"/>
        <w:adjustRightInd w:val="0"/>
        <w:spacing w:after="0" w:line="480" w:lineRule="auto"/>
        <w:ind w:right="720"/>
        <w:jc w:val="both"/>
        <w:outlineLvl w:val="0"/>
        <w:rPr>
          <w:rFonts w:ascii="Arial" w:hAnsi="Arial" w:cs="Arial"/>
          <w:sz w:val="24"/>
          <w:szCs w:val="24"/>
        </w:rPr>
      </w:pPr>
      <w:r>
        <w:rPr>
          <w:rFonts w:ascii="Arial" w:hAnsi="Arial" w:cs="Arial"/>
          <w:sz w:val="24"/>
          <w:szCs w:val="24"/>
        </w:rPr>
        <w:t xml:space="preserve">43. </w:t>
      </w:r>
      <w:r w:rsidR="000645FE" w:rsidRPr="001F1E98">
        <w:rPr>
          <w:rFonts w:ascii="Arial" w:hAnsi="Arial" w:cs="Arial"/>
          <w:sz w:val="24"/>
          <w:szCs w:val="24"/>
        </w:rPr>
        <w:t xml:space="preserve">As such, no agreement was ever finalized for the second </w:t>
      </w:r>
      <w:r w:rsidR="00327985">
        <w:rPr>
          <w:rFonts w:ascii="Arial" w:hAnsi="Arial" w:cs="Arial"/>
          <w:sz w:val="24"/>
          <w:szCs w:val="24"/>
        </w:rPr>
        <w:t xml:space="preserve">parcel </w:t>
      </w:r>
      <w:r w:rsidR="000645FE" w:rsidRPr="001F1E98">
        <w:rPr>
          <w:rFonts w:ascii="Arial" w:hAnsi="Arial" w:cs="Arial"/>
          <w:sz w:val="24"/>
          <w:szCs w:val="24"/>
        </w:rPr>
        <w:t xml:space="preserve">of property (the half acre Tutu parcel) to be transferred to Yusuf, as Yusuf always wanted one more piece of property while the Hameds were only willing to agree to convey </w:t>
      </w:r>
      <w:r w:rsidR="0005230E">
        <w:rPr>
          <w:rFonts w:ascii="Arial" w:hAnsi="Arial" w:cs="Arial"/>
          <w:sz w:val="24"/>
          <w:szCs w:val="24"/>
        </w:rPr>
        <w:t xml:space="preserve">parcels </w:t>
      </w:r>
      <w:r w:rsidR="000645FE" w:rsidRPr="001F1E98">
        <w:rPr>
          <w:rFonts w:ascii="Arial" w:hAnsi="Arial" w:cs="Arial"/>
          <w:sz w:val="24"/>
          <w:szCs w:val="24"/>
        </w:rPr>
        <w:t>if it would have resolved all claims, whether known or unknown between the Partners.</w:t>
      </w:r>
    </w:p>
    <w:p w14:paraId="3C562666" w14:textId="0354CB75" w:rsidR="00FF36F8" w:rsidRPr="00FF36F8" w:rsidRDefault="00FF36F8" w:rsidP="001861EF">
      <w:pPr>
        <w:pStyle w:val="ListParagraph"/>
        <w:numPr>
          <w:ilvl w:val="0"/>
          <w:numId w:val="7"/>
        </w:numPr>
        <w:spacing w:after="0" w:line="480" w:lineRule="auto"/>
        <w:jc w:val="both"/>
        <w:outlineLvl w:val="0"/>
        <w:rPr>
          <w:rFonts w:ascii="Arial" w:hAnsi="Arial" w:cs="Arial"/>
          <w:b/>
          <w:bCs/>
          <w:sz w:val="24"/>
        </w:rPr>
      </w:pPr>
      <w:r w:rsidRPr="00FF36F8">
        <w:rPr>
          <w:rFonts w:ascii="Arial" w:hAnsi="Arial" w:cs="Arial"/>
          <w:b/>
          <w:bCs/>
          <w:sz w:val="24"/>
        </w:rPr>
        <w:t xml:space="preserve">Facts Related to </w:t>
      </w:r>
      <w:r>
        <w:rPr>
          <w:rFonts w:ascii="Arial" w:hAnsi="Arial" w:cs="Arial"/>
          <w:b/>
          <w:bCs/>
          <w:sz w:val="24"/>
        </w:rPr>
        <w:t>How the Parcel was “Treated” After 2011</w:t>
      </w:r>
    </w:p>
    <w:p w14:paraId="7DBDF1D5" w14:textId="427038FA" w:rsidR="00AD5BC8" w:rsidRPr="00FA50FE" w:rsidRDefault="000A2EB3" w:rsidP="006E534C">
      <w:pPr>
        <w:pStyle w:val="ListParagraph"/>
        <w:numPr>
          <w:ilvl w:val="0"/>
          <w:numId w:val="19"/>
        </w:numPr>
        <w:spacing w:after="0" w:line="480" w:lineRule="auto"/>
        <w:ind w:left="0" w:firstLine="0"/>
        <w:jc w:val="both"/>
        <w:outlineLvl w:val="0"/>
        <w:rPr>
          <w:rFonts w:ascii="Arial" w:hAnsi="Arial" w:cs="Arial"/>
          <w:sz w:val="24"/>
          <w:bdr w:val="none" w:sz="0" w:space="0" w:color="auto" w:frame="1"/>
        </w:rPr>
      </w:pPr>
      <w:r w:rsidRPr="00FA50FE">
        <w:rPr>
          <w:rFonts w:ascii="Arial" w:hAnsi="Arial" w:cs="Arial"/>
          <w:sz w:val="24"/>
          <w:szCs w:val="24"/>
        </w:rPr>
        <w:t xml:space="preserve">There are absolutely no post-2011 </w:t>
      </w:r>
      <w:r w:rsidRPr="00FA50FE">
        <w:rPr>
          <w:rFonts w:ascii="Arial" w:hAnsi="Arial" w:cs="Arial"/>
          <w:i/>
          <w:iCs/>
          <w:sz w:val="24"/>
          <w:szCs w:val="24"/>
          <w:u w:val="single"/>
        </w:rPr>
        <w:t>actions</w:t>
      </w:r>
      <w:r w:rsidRPr="00FA50FE">
        <w:rPr>
          <w:rFonts w:ascii="Arial" w:hAnsi="Arial" w:cs="Arial"/>
          <w:sz w:val="24"/>
          <w:szCs w:val="24"/>
        </w:rPr>
        <w:t xml:space="preserve"> </w:t>
      </w:r>
      <w:r w:rsidR="003F78FE" w:rsidRPr="00FA50FE">
        <w:rPr>
          <w:rFonts w:ascii="Arial" w:hAnsi="Arial" w:cs="Arial"/>
          <w:sz w:val="24"/>
          <w:szCs w:val="24"/>
        </w:rPr>
        <w:t xml:space="preserve">by either partner or by United </w:t>
      </w:r>
      <w:r w:rsidRPr="00FA50FE">
        <w:rPr>
          <w:rFonts w:ascii="Arial" w:hAnsi="Arial" w:cs="Arial"/>
          <w:sz w:val="24"/>
          <w:szCs w:val="24"/>
        </w:rPr>
        <w:t xml:space="preserve">that even </w:t>
      </w:r>
      <w:r w:rsidRPr="00FA50FE">
        <w:rPr>
          <w:rFonts w:ascii="Arial" w:hAnsi="Arial" w:cs="Arial"/>
          <w:i/>
          <w:iCs/>
          <w:sz w:val="24"/>
          <w:szCs w:val="24"/>
          <w:u w:val="single"/>
        </w:rPr>
        <w:t>suggest</w:t>
      </w:r>
      <w:r w:rsidRPr="00FA50FE">
        <w:rPr>
          <w:rFonts w:ascii="Arial" w:hAnsi="Arial" w:cs="Arial"/>
          <w:sz w:val="24"/>
          <w:szCs w:val="24"/>
        </w:rPr>
        <w:t xml:space="preserve"> </w:t>
      </w:r>
      <w:r w:rsidR="00327985">
        <w:rPr>
          <w:rFonts w:ascii="Arial" w:hAnsi="Arial" w:cs="Arial"/>
          <w:sz w:val="24"/>
          <w:szCs w:val="24"/>
        </w:rPr>
        <w:t>they intended or</w:t>
      </w:r>
      <w:r w:rsidR="00D8501C" w:rsidRPr="00FA50FE">
        <w:rPr>
          <w:rFonts w:ascii="Arial" w:hAnsi="Arial" w:cs="Arial"/>
          <w:sz w:val="24"/>
          <w:szCs w:val="24"/>
        </w:rPr>
        <w:t xml:space="preserve"> </w:t>
      </w:r>
      <w:r w:rsidRPr="006E534C">
        <w:rPr>
          <w:rFonts w:ascii="Arial" w:hAnsi="Arial" w:cs="Arial"/>
          <w:sz w:val="24"/>
          <w:szCs w:val="24"/>
        </w:rPr>
        <w:t>believed</w:t>
      </w:r>
      <w:r w:rsidRPr="00FA50FE">
        <w:rPr>
          <w:rFonts w:ascii="Arial" w:hAnsi="Arial" w:cs="Arial"/>
          <w:sz w:val="24"/>
          <w:szCs w:val="24"/>
        </w:rPr>
        <w:t xml:space="preserve"> the partners had </w:t>
      </w:r>
      <w:proofErr w:type="gramStart"/>
      <w:r w:rsidR="00D8501C" w:rsidRPr="00FA50FE">
        <w:rPr>
          <w:rFonts w:ascii="Arial" w:hAnsi="Arial" w:cs="Arial"/>
          <w:sz w:val="24"/>
          <w:szCs w:val="24"/>
        </w:rPr>
        <w:t>actually agreed</w:t>
      </w:r>
      <w:proofErr w:type="gramEnd"/>
      <w:r w:rsidR="00D8501C" w:rsidRPr="00FA50FE">
        <w:rPr>
          <w:rFonts w:ascii="Arial" w:hAnsi="Arial" w:cs="Arial"/>
          <w:sz w:val="24"/>
          <w:szCs w:val="24"/>
        </w:rPr>
        <w:t xml:space="preserve"> to </w:t>
      </w:r>
      <w:r w:rsidRPr="00FA50FE">
        <w:rPr>
          <w:rFonts w:ascii="Arial" w:hAnsi="Arial" w:cs="Arial"/>
          <w:sz w:val="24"/>
          <w:szCs w:val="24"/>
        </w:rPr>
        <w:t>transfer</w:t>
      </w:r>
      <w:r w:rsidR="00D8501C" w:rsidRPr="00FA50FE">
        <w:rPr>
          <w:rFonts w:ascii="Arial" w:hAnsi="Arial" w:cs="Arial"/>
          <w:sz w:val="24"/>
          <w:szCs w:val="24"/>
        </w:rPr>
        <w:t xml:space="preserve"> the half acre parcel, nor is there any evidence in the partnership accounting records that suggests that</w:t>
      </w:r>
      <w:r w:rsidRPr="00FA50FE">
        <w:rPr>
          <w:rFonts w:ascii="Arial" w:hAnsi="Arial" w:cs="Arial"/>
          <w:sz w:val="24"/>
          <w:szCs w:val="24"/>
        </w:rPr>
        <w:t xml:space="preserve"> </w:t>
      </w:r>
      <w:r w:rsidR="00D8501C" w:rsidRPr="00FA50FE">
        <w:rPr>
          <w:rFonts w:ascii="Arial" w:hAnsi="Arial" w:cs="Arial"/>
          <w:sz w:val="24"/>
          <w:szCs w:val="24"/>
        </w:rPr>
        <w:t xml:space="preserve">the </w:t>
      </w:r>
      <w:r w:rsidR="006E534C">
        <w:rPr>
          <w:rFonts w:ascii="Arial" w:hAnsi="Arial" w:cs="Arial"/>
          <w:sz w:val="24"/>
          <w:szCs w:val="24"/>
        </w:rPr>
        <w:t>P</w:t>
      </w:r>
      <w:r w:rsidR="00D8501C" w:rsidRPr="00FA50FE">
        <w:rPr>
          <w:rFonts w:ascii="Arial" w:hAnsi="Arial" w:cs="Arial"/>
          <w:sz w:val="24"/>
          <w:szCs w:val="24"/>
        </w:rPr>
        <w:t xml:space="preserve">artnership did not continue to own it after 2011. </w:t>
      </w:r>
      <w:r w:rsidR="001F7F8E" w:rsidRPr="00FA50FE">
        <w:rPr>
          <w:rFonts w:ascii="Arial" w:hAnsi="Arial" w:cs="Arial"/>
          <w:sz w:val="24"/>
          <w:szCs w:val="24"/>
        </w:rPr>
        <w:t>The</w:t>
      </w:r>
      <w:r w:rsidR="00327985">
        <w:rPr>
          <w:rFonts w:ascii="Arial" w:hAnsi="Arial" w:cs="Arial"/>
          <w:sz w:val="24"/>
          <w:szCs w:val="24"/>
        </w:rPr>
        <w:t>se later</w:t>
      </w:r>
      <w:r w:rsidR="001F7F8E" w:rsidRPr="00FA50FE">
        <w:rPr>
          <w:rFonts w:ascii="Arial" w:hAnsi="Arial" w:cs="Arial"/>
          <w:sz w:val="24"/>
          <w:szCs w:val="24"/>
        </w:rPr>
        <w:t xml:space="preserve"> actions dealing with the property are as follows:</w:t>
      </w:r>
    </w:p>
    <w:p w14:paraId="5F7C1816" w14:textId="45E3BD02" w:rsidR="00D8501C" w:rsidRDefault="00D8501C" w:rsidP="001861EF">
      <w:pPr>
        <w:pStyle w:val="FootnoteText"/>
        <w:numPr>
          <w:ilvl w:val="0"/>
          <w:numId w:val="13"/>
        </w:numPr>
        <w:jc w:val="both"/>
        <w:outlineLvl w:val="0"/>
        <w:rPr>
          <w:rFonts w:ascii="Arial" w:hAnsi="Arial" w:cs="Arial"/>
          <w:sz w:val="24"/>
          <w:szCs w:val="24"/>
        </w:rPr>
      </w:pPr>
      <w:r>
        <w:rPr>
          <w:rFonts w:ascii="Arial" w:hAnsi="Arial" w:cs="Arial"/>
          <w:sz w:val="24"/>
        </w:rPr>
        <w:t xml:space="preserve">Pl. Ex 5 shows the property being carried on the books of the Partnership as Partnership property </w:t>
      </w:r>
      <w:r w:rsidRPr="00123765">
        <w:rPr>
          <w:rFonts w:ascii="Arial" w:hAnsi="Arial" w:cs="Arial"/>
          <w:b/>
          <w:bCs/>
          <w:sz w:val="24"/>
          <w:szCs w:val="24"/>
        </w:rPr>
        <w:t xml:space="preserve">after </w:t>
      </w:r>
      <w:r w:rsidRPr="00B07784">
        <w:rPr>
          <w:rFonts w:ascii="Arial" w:hAnsi="Arial" w:cs="Arial"/>
          <w:sz w:val="24"/>
          <w:szCs w:val="24"/>
        </w:rPr>
        <w:t>the alleged 2011 oral contract</w:t>
      </w:r>
      <w:r w:rsidRPr="00123765">
        <w:rPr>
          <w:rFonts w:ascii="Arial" w:hAnsi="Arial" w:cs="Arial"/>
          <w:sz w:val="24"/>
          <w:szCs w:val="24"/>
        </w:rPr>
        <w:t xml:space="preserve">, </w:t>
      </w:r>
      <w:r>
        <w:rPr>
          <w:rFonts w:ascii="Arial" w:hAnsi="Arial" w:cs="Arial"/>
          <w:sz w:val="24"/>
          <w:szCs w:val="24"/>
        </w:rPr>
        <w:t xml:space="preserve">with </w:t>
      </w:r>
      <w:r w:rsidRPr="00123765">
        <w:rPr>
          <w:rFonts w:ascii="Arial" w:hAnsi="Arial" w:cs="Arial"/>
          <w:sz w:val="24"/>
          <w:szCs w:val="24"/>
        </w:rPr>
        <w:t xml:space="preserve">the Partners were still jointly paying </w:t>
      </w:r>
      <w:proofErr w:type="gramStart"/>
      <w:r w:rsidRPr="00123765">
        <w:rPr>
          <w:rFonts w:ascii="Arial" w:hAnsi="Arial" w:cs="Arial"/>
          <w:i/>
          <w:iCs/>
          <w:sz w:val="24"/>
          <w:szCs w:val="24"/>
          <w:u w:val="single"/>
        </w:rPr>
        <w:t>all</w:t>
      </w:r>
      <w:r w:rsidRPr="00123765">
        <w:rPr>
          <w:rFonts w:ascii="Arial" w:hAnsi="Arial" w:cs="Arial"/>
          <w:sz w:val="24"/>
          <w:szCs w:val="24"/>
        </w:rPr>
        <w:t xml:space="preserve"> of</w:t>
      </w:r>
      <w:proofErr w:type="gramEnd"/>
      <w:r w:rsidRPr="00123765">
        <w:rPr>
          <w:rFonts w:ascii="Arial" w:hAnsi="Arial" w:cs="Arial"/>
          <w:sz w:val="24"/>
          <w:szCs w:val="24"/>
        </w:rPr>
        <w:t xml:space="preserve"> the taxes and other costs.</w:t>
      </w:r>
      <w:r>
        <w:rPr>
          <w:rFonts w:ascii="Arial" w:hAnsi="Arial" w:cs="Arial"/>
          <w:sz w:val="24"/>
          <w:szCs w:val="24"/>
        </w:rPr>
        <w:t xml:space="preserve"> </w:t>
      </w:r>
    </w:p>
    <w:p w14:paraId="4CD6D389" w14:textId="77777777" w:rsidR="00D8501C" w:rsidRDefault="00D8501C" w:rsidP="001F1E98">
      <w:pPr>
        <w:pStyle w:val="FootnoteText"/>
        <w:ind w:left="720"/>
        <w:jc w:val="both"/>
        <w:outlineLvl w:val="0"/>
        <w:rPr>
          <w:rFonts w:ascii="Arial" w:hAnsi="Arial" w:cs="Arial"/>
          <w:sz w:val="24"/>
          <w:szCs w:val="24"/>
        </w:rPr>
      </w:pPr>
    </w:p>
    <w:p w14:paraId="0EEFEA4F" w14:textId="164DF903" w:rsidR="00F60B16" w:rsidRDefault="00D8501C" w:rsidP="001861EF">
      <w:pPr>
        <w:pStyle w:val="ListParagraph"/>
        <w:numPr>
          <w:ilvl w:val="0"/>
          <w:numId w:val="13"/>
        </w:numPr>
        <w:spacing w:after="0" w:line="240" w:lineRule="auto"/>
        <w:jc w:val="both"/>
        <w:outlineLvl w:val="0"/>
        <w:rPr>
          <w:rFonts w:ascii="Arial" w:hAnsi="Arial" w:cs="Arial"/>
          <w:sz w:val="24"/>
        </w:rPr>
      </w:pPr>
      <w:r>
        <w:rPr>
          <w:rFonts w:ascii="Arial" w:hAnsi="Arial" w:cs="Arial"/>
          <w:sz w:val="24"/>
          <w:szCs w:val="24"/>
        </w:rPr>
        <w:t xml:space="preserve">Similarly, </w:t>
      </w:r>
      <w:r>
        <w:rPr>
          <w:rFonts w:ascii="Arial" w:hAnsi="Arial" w:cs="Arial"/>
          <w:sz w:val="24"/>
        </w:rPr>
        <w:t>Pl. Ex 6 shows that Yusuf did not put this asset on his own shopping center books in 2012</w:t>
      </w:r>
      <w:r w:rsidR="003F78FE">
        <w:rPr>
          <w:rFonts w:ascii="Arial" w:hAnsi="Arial" w:cs="Arial"/>
          <w:sz w:val="24"/>
        </w:rPr>
        <w:t>-2014</w:t>
      </w:r>
      <w:r>
        <w:rPr>
          <w:rFonts w:ascii="Arial" w:hAnsi="Arial" w:cs="Arial"/>
          <w:sz w:val="24"/>
        </w:rPr>
        <w:t>, well after the 2011 alleged oral contract.</w:t>
      </w:r>
      <w:r w:rsidR="003F78FE">
        <w:rPr>
          <w:rFonts w:ascii="Arial" w:hAnsi="Arial" w:cs="Arial"/>
          <w:sz w:val="24"/>
        </w:rPr>
        <w:t xml:space="preserve"> </w:t>
      </w:r>
    </w:p>
    <w:p w14:paraId="171E8B99" w14:textId="77777777" w:rsidR="00E7321C" w:rsidRPr="00E7321C" w:rsidRDefault="00E7321C" w:rsidP="00E7321C">
      <w:pPr>
        <w:pStyle w:val="ListParagraph"/>
        <w:rPr>
          <w:rFonts w:ascii="Arial" w:hAnsi="Arial" w:cs="Arial"/>
          <w:sz w:val="24"/>
        </w:rPr>
      </w:pPr>
    </w:p>
    <w:p w14:paraId="442D40DF" w14:textId="4EE39D11" w:rsidR="00E7321C" w:rsidRDefault="00E7321C" w:rsidP="001861EF">
      <w:pPr>
        <w:pStyle w:val="ListParagraph"/>
        <w:numPr>
          <w:ilvl w:val="0"/>
          <w:numId w:val="13"/>
        </w:numPr>
        <w:spacing w:after="0" w:line="240" w:lineRule="auto"/>
        <w:jc w:val="both"/>
        <w:outlineLvl w:val="0"/>
        <w:rPr>
          <w:rFonts w:ascii="Arial" w:hAnsi="Arial" w:cs="Arial"/>
          <w:sz w:val="24"/>
        </w:rPr>
      </w:pPr>
      <w:r>
        <w:rPr>
          <w:rFonts w:ascii="Arial" w:hAnsi="Arial" w:cs="Arial"/>
          <w:sz w:val="24"/>
        </w:rPr>
        <w:t>Wally Hamed testified that he was familiar with the Partnership accounting records and all taxes for the half acre parcel were paid by the Partnership through at least 2014. W. Hamed at 3</w:t>
      </w:r>
      <w:r w:rsidR="00857FEF">
        <w:rPr>
          <w:rFonts w:ascii="Arial" w:hAnsi="Arial" w:cs="Arial"/>
          <w:sz w:val="24"/>
        </w:rPr>
        <w:t>7</w:t>
      </w:r>
      <w:r>
        <w:rPr>
          <w:rFonts w:ascii="Arial" w:hAnsi="Arial" w:cs="Arial"/>
          <w:sz w:val="24"/>
        </w:rPr>
        <w:t>-3</w:t>
      </w:r>
      <w:r w:rsidR="00857FEF">
        <w:rPr>
          <w:rFonts w:ascii="Arial" w:hAnsi="Arial" w:cs="Arial"/>
          <w:sz w:val="24"/>
        </w:rPr>
        <w:t>8</w:t>
      </w:r>
      <w:r>
        <w:rPr>
          <w:rFonts w:ascii="Arial" w:hAnsi="Arial" w:cs="Arial"/>
          <w:sz w:val="24"/>
        </w:rPr>
        <w:t>.</w:t>
      </w:r>
    </w:p>
    <w:p w14:paraId="17D5C8F0" w14:textId="77777777" w:rsidR="00F60B16" w:rsidRDefault="00F60B16" w:rsidP="001F1E98">
      <w:pPr>
        <w:pStyle w:val="FootnoteText"/>
        <w:ind w:left="720"/>
        <w:jc w:val="both"/>
        <w:outlineLvl w:val="0"/>
        <w:rPr>
          <w:rFonts w:ascii="Arial" w:hAnsi="Arial" w:cs="Arial"/>
          <w:sz w:val="24"/>
        </w:rPr>
      </w:pPr>
    </w:p>
    <w:p w14:paraId="1800D6B7" w14:textId="43BD9E94" w:rsidR="00F60B16" w:rsidRDefault="00F60B16" w:rsidP="001861EF">
      <w:pPr>
        <w:pStyle w:val="ListParagraph"/>
        <w:numPr>
          <w:ilvl w:val="0"/>
          <w:numId w:val="13"/>
        </w:numPr>
        <w:spacing w:after="0" w:line="240" w:lineRule="auto"/>
        <w:jc w:val="both"/>
        <w:outlineLvl w:val="0"/>
        <w:rPr>
          <w:rFonts w:ascii="Arial" w:hAnsi="Arial" w:cs="Arial"/>
          <w:sz w:val="24"/>
          <w:bdr w:val="none" w:sz="0" w:space="0" w:color="auto" w:frame="1"/>
        </w:rPr>
      </w:pPr>
      <w:proofErr w:type="gramStart"/>
      <w:r w:rsidRPr="00FD7421">
        <w:rPr>
          <w:rFonts w:ascii="Arial" w:hAnsi="Arial" w:cs="Arial"/>
          <w:sz w:val="24"/>
          <w:bdr w:val="none" w:sz="0" w:space="0" w:color="auto" w:frame="1"/>
        </w:rPr>
        <w:t>All of</w:t>
      </w:r>
      <w:proofErr w:type="gramEnd"/>
      <w:r w:rsidRPr="00FD7421">
        <w:rPr>
          <w:rFonts w:ascii="Arial" w:hAnsi="Arial" w:cs="Arial"/>
          <w:sz w:val="24"/>
          <w:bdr w:val="none" w:sz="0" w:space="0" w:color="auto" w:frame="1"/>
        </w:rPr>
        <w:t xml:space="preserve"> the rents from th</w:t>
      </w:r>
      <w:r>
        <w:rPr>
          <w:rFonts w:ascii="Arial" w:hAnsi="Arial" w:cs="Arial"/>
          <w:sz w:val="24"/>
          <w:bdr w:val="none" w:sz="0" w:space="0" w:color="auto" w:frame="1"/>
        </w:rPr>
        <w:t>e half acre Tutu</w:t>
      </w:r>
      <w:r w:rsidRPr="00FD7421">
        <w:rPr>
          <w:rFonts w:ascii="Arial" w:hAnsi="Arial" w:cs="Arial"/>
          <w:sz w:val="24"/>
          <w:bdr w:val="none" w:sz="0" w:space="0" w:color="auto" w:frame="1"/>
        </w:rPr>
        <w:t xml:space="preserve"> parcel </w:t>
      </w:r>
      <w:r>
        <w:rPr>
          <w:rFonts w:ascii="Arial" w:hAnsi="Arial" w:cs="Arial"/>
          <w:sz w:val="24"/>
          <w:bdr w:val="none" w:sz="0" w:space="0" w:color="auto" w:frame="1"/>
        </w:rPr>
        <w:t>continued to be</w:t>
      </w:r>
      <w:r w:rsidRPr="00FD7421">
        <w:rPr>
          <w:rFonts w:ascii="Arial" w:hAnsi="Arial" w:cs="Arial"/>
          <w:sz w:val="24"/>
          <w:bdr w:val="none" w:sz="0" w:space="0" w:color="auto" w:frame="1"/>
        </w:rPr>
        <w:t xml:space="preserve"> deposited by Nejeh Yusuf into the Partnership’s account after 2011</w:t>
      </w:r>
      <w:r>
        <w:rPr>
          <w:rFonts w:ascii="Arial" w:hAnsi="Arial" w:cs="Arial"/>
          <w:sz w:val="24"/>
          <w:bdr w:val="none" w:sz="0" w:space="0" w:color="auto" w:frame="1"/>
        </w:rPr>
        <w:t>.</w:t>
      </w:r>
      <w:r w:rsidRPr="00FD7421">
        <w:rPr>
          <w:rFonts w:ascii="Arial" w:hAnsi="Arial" w:cs="Arial"/>
          <w:sz w:val="24"/>
          <w:bdr w:val="none" w:sz="0" w:space="0" w:color="auto" w:frame="1"/>
        </w:rPr>
        <w:t xml:space="preserve"> </w:t>
      </w:r>
      <w:r w:rsidRPr="00B07784">
        <w:rPr>
          <w:rFonts w:ascii="Arial" w:hAnsi="Arial" w:cs="Arial"/>
          <w:b/>
          <w:bCs/>
          <w:sz w:val="24"/>
        </w:rPr>
        <w:t>Pl. Ex 8</w:t>
      </w:r>
      <w:r w:rsidRPr="00B07784">
        <w:rPr>
          <w:rFonts w:ascii="Arial" w:hAnsi="Arial" w:cs="Arial"/>
          <w:b/>
          <w:bCs/>
          <w:sz w:val="24"/>
          <w:bdr w:val="none" w:sz="0" w:space="0" w:color="auto" w:frame="1"/>
        </w:rPr>
        <w:t xml:space="preserve"> </w:t>
      </w:r>
      <w:r w:rsidRPr="00FD7421">
        <w:rPr>
          <w:rFonts w:ascii="Arial" w:hAnsi="Arial" w:cs="Arial"/>
          <w:sz w:val="24"/>
          <w:bdr w:val="none" w:sz="0" w:space="0" w:color="auto" w:frame="1"/>
        </w:rPr>
        <w:t xml:space="preserve">(Deposition of </w:t>
      </w:r>
      <w:proofErr w:type="spellStart"/>
      <w:r w:rsidRPr="00FD7421">
        <w:rPr>
          <w:rFonts w:ascii="Arial" w:hAnsi="Arial" w:cs="Arial"/>
          <w:sz w:val="24"/>
          <w:bdr w:val="none" w:sz="0" w:space="0" w:color="auto" w:frame="1"/>
        </w:rPr>
        <w:t>Najeh</w:t>
      </w:r>
      <w:proofErr w:type="spellEnd"/>
      <w:r w:rsidRPr="00FD7421">
        <w:rPr>
          <w:rFonts w:ascii="Arial" w:hAnsi="Arial" w:cs="Arial"/>
          <w:sz w:val="24"/>
          <w:bdr w:val="none" w:sz="0" w:space="0" w:color="auto" w:frame="1"/>
        </w:rPr>
        <w:t xml:space="preserve"> Yusuf).</w:t>
      </w:r>
    </w:p>
    <w:p w14:paraId="7812092C" w14:textId="77777777" w:rsidR="00F60B16" w:rsidRDefault="00F60B16" w:rsidP="001F1E98">
      <w:pPr>
        <w:pStyle w:val="ListParagraph"/>
        <w:spacing w:after="0" w:line="240" w:lineRule="auto"/>
        <w:jc w:val="both"/>
        <w:outlineLvl w:val="0"/>
        <w:rPr>
          <w:rFonts w:ascii="Arial" w:hAnsi="Arial" w:cs="Arial"/>
          <w:sz w:val="24"/>
        </w:rPr>
      </w:pPr>
    </w:p>
    <w:p w14:paraId="22CE1E34" w14:textId="77777777" w:rsidR="00F60B16" w:rsidRPr="00D8501C" w:rsidRDefault="00F60B16" w:rsidP="00F60B16">
      <w:pPr>
        <w:pStyle w:val="FootnoteText"/>
        <w:ind w:left="720"/>
        <w:jc w:val="both"/>
        <w:outlineLvl w:val="0"/>
        <w:rPr>
          <w:rFonts w:ascii="Arial" w:hAnsi="Arial" w:cs="Arial"/>
          <w:sz w:val="24"/>
          <w:szCs w:val="24"/>
        </w:rPr>
      </w:pPr>
      <w:r w:rsidRPr="00123765">
        <w:rPr>
          <w:rFonts w:ascii="Arial" w:hAnsi="Arial" w:cs="Arial"/>
          <w:sz w:val="24"/>
          <w:szCs w:val="24"/>
        </w:rPr>
        <w:lastRenderedPageBreak/>
        <w:t xml:space="preserve">Q. Okay. And did you ever—any of the—the money that came in for rent, did it ever go </w:t>
      </w:r>
      <w:r w:rsidRPr="00D8501C">
        <w:rPr>
          <w:rFonts w:ascii="Arial" w:hAnsi="Arial" w:cs="Arial"/>
          <w:sz w:val="24"/>
          <w:szCs w:val="24"/>
        </w:rPr>
        <w:t xml:space="preserve">through your </w:t>
      </w:r>
      <w:proofErr w:type="gramStart"/>
      <w:r w:rsidRPr="00D8501C">
        <w:rPr>
          <w:rFonts w:ascii="Arial" w:hAnsi="Arial" w:cs="Arial"/>
          <w:sz w:val="24"/>
          <w:szCs w:val="24"/>
        </w:rPr>
        <w:t>hands</w:t>
      </w:r>
      <w:proofErr w:type="gramEnd"/>
      <w:r w:rsidRPr="00D8501C">
        <w:rPr>
          <w:rFonts w:ascii="Arial" w:hAnsi="Arial" w:cs="Arial"/>
          <w:sz w:val="24"/>
          <w:szCs w:val="24"/>
        </w:rPr>
        <w:t xml:space="preserve"> or did it always go through the desk? </w:t>
      </w:r>
    </w:p>
    <w:p w14:paraId="58697958" w14:textId="77777777" w:rsidR="00F60B16" w:rsidRPr="006A3E85" w:rsidRDefault="00F60B16" w:rsidP="00F60B16">
      <w:pPr>
        <w:pStyle w:val="FootnoteText"/>
        <w:ind w:left="720"/>
        <w:jc w:val="both"/>
        <w:outlineLvl w:val="0"/>
        <w:rPr>
          <w:rFonts w:ascii="Arial" w:hAnsi="Arial" w:cs="Arial"/>
          <w:i/>
          <w:iCs/>
          <w:sz w:val="24"/>
          <w:szCs w:val="24"/>
        </w:rPr>
      </w:pPr>
      <w:r w:rsidRPr="00D8501C">
        <w:rPr>
          <w:rFonts w:ascii="Arial" w:hAnsi="Arial" w:cs="Arial"/>
          <w:sz w:val="24"/>
          <w:szCs w:val="24"/>
        </w:rPr>
        <w:t xml:space="preserve">A. They always called me. I handled it with the folks. I wrote them a </w:t>
      </w:r>
      <w:r w:rsidRPr="006A3E85">
        <w:rPr>
          <w:rFonts w:ascii="Arial" w:hAnsi="Arial" w:cs="Arial"/>
          <w:b/>
          <w:bCs/>
          <w:i/>
          <w:iCs/>
          <w:sz w:val="24"/>
          <w:szCs w:val="24"/>
        </w:rPr>
        <w:t>receipt from the store</w:t>
      </w:r>
      <w:r w:rsidRPr="006A3E85">
        <w:rPr>
          <w:rFonts w:ascii="Arial" w:hAnsi="Arial" w:cs="Arial"/>
          <w:i/>
          <w:iCs/>
          <w:sz w:val="24"/>
          <w:szCs w:val="24"/>
        </w:rPr>
        <w:t>. And I had it deposited in the accounts up until my dad told me stop depositing those funds in the—</w:t>
      </w:r>
      <w:r w:rsidRPr="006A3E85">
        <w:rPr>
          <w:rFonts w:ascii="Arial" w:hAnsi="Arial" w:cs="Arial"/>
          <w:b/>
          <w:bCs/>
          <w:i/>
          <w:iCs/>
          <w:sz w:val="24"/>
          <w:szCs w:val="24"/>
        </w:rPr>
        <w:t>in the store's account</w:t>
      </w:r>
      <w:r w:rsidRPr="006A3E85">
        <w:rPr>
          <w:rFonts w:ascii="Arial" w:hAnsi="Arial" w:cs="Arial"/>
          <w:i/>
          <w:iCs/>
          <w:sz w:val="24"/>
          <w:szCs w:val="24"/>
        </w:rPr>
        <w:t xml:space="preserve">. </w:t>
      </w:r>
    </w:p>
    <w:p w14:paraId="6161179B" w14:textId="77777777" w:rsidR="00F60B16" w:rsidRPr="00364E4C" w:rsidRDefault="00F60B16" w:rsidP="00F60B16">
      <w:pPr>
        <w:pStyle w:val="FootnoteText"/>
        <w:ind w:firstLine="720"/>
        <w:jc w:val="both"/>
        <w:outlineLvl w:val="0"/>
        <w:rPr>
          <w:rFonts w:ascii="Arial" w:hAnsi="Arial" w:cs="Arial"/>
          <w:i/>
          <w:iCs/>
          <w:sz w:val="24"/>
          <w:szCs w:val="24"/>
        </w:rPr>
      </w:pPr>
      <w:r w:rsidRPr="00364E4C">
        <w:rPr>
          <w:rFonts w:ascii="Arial" w:hAnsi="Arial" w:cs="Arial"/>
          <w:sz w:val="24"/>
          <w:szCs w:val="24"/>
        </w:rPr>
        <w:t>Q.</w:t>
      </w:r>
      <w:r w:rsidRPr="00364E4C">
        <w:rPr>
          <w:rFonts w:ascii="Arial" w:hAnsi="Arial" w:cs="Arial"/>
          <w:i/>
          <w:iCs/>
          <w:sz w:val="24"/>
          <w:szCs w:val="24"/>
        </w:rPr>
        <w:t xml:space="preserve"> And when did he tell you that? </w:t>
      </w:r>
    </w:p>
    <w:p w14:paraId="62BC340C" w14:textId="380DF400" w:rsidR="00C77A83" w:rsidRPr="00364E4C" w:rsidRDefault="00F60B16" w:rsidP="001F1E98">
      <w:pPr>
        <w:pStyle w:val="FootnoteText"/>
        <w:ind w:firstLine="720"/>
        <w:jc w:val="both"/>
        <w:outlineLvl w:val="0"/>
        <w:rPr>
          <w:rFonts w:ascii="Arial" w:hAnsi="Arial" w:cs="Arial"/>
          <w:sz w:val="24"/>
          <w:szCs w:val="24"/>
        </w:rPr>
      </w:pPr>
      <w:r w:rsidRPr="00364E4C">
        <w:rPr>
          <w:rFonts w:ascii="Arial" w:hAnsi="Arial" w:cs="Arial"/>
          <w:sz w:val="24"/>
          <w:szCs w:val="24"/>
        </w:rPr>
        <w:t xml:space="preserve"> A. </w:t>
      </w:r>
      <w:r w:rsidRPr="00364E4C">
        <w:rPr>
          <w:rFonts w:ascii="Arial" w:hAnsi="Arial" w:cs="Arial"/>
          <w:i/>
          <w:iCs/>
          <w:sz w:val="24"/>
          <w:szCs w:val="24"/>
        </w:rPr>
        <w:t>Towards the end of the partnership.</w:t>
      </w:r>
      <w:r w:rsidRPr="00364E4C">
        <w:rPr>
          <w:rFonts w:ascii="Arial" w:hAnsi="Arial" w:cs="Arial"/>
          <w:sz w:val="24"/>
          <w:szCs w:val="24"/>
        </w:rPr>
        <w:t xml:space="preserve"> (Emphasis added.)</w:t>
      </w:r>
    </w:p>
    <w:p w14:paraId="0E436722" w14:textId="77777777" w:rsidR="00D8501C" w:rsidRPr="00364E4C" w:rsidRDefault="00D8501C" w:rsidP="001F1E98">
      <w:pPr>
        <w:pStyle w:val="ListParagraph"/>
        <w:spacing w:after="0" w:line="240" w:lineRule="auto"/>
        <w:jc w:val="both"/>
        <w:outlineLvl w:val="0"/>
        <w:rPr>
          <w:rFonts w:ascii="Arial" w:hAnsi="Arial" w:cs="Arial"/>
          <w:sz w:val="24"/>
          <w:szCs w:val="24"/>
          <w:bdr w:val="none" w:sz="0" w:space="0" w:color="auto" w:frame="1"/>
        </w:rPr>
      </w:pPr>
    </w:p>
    <w:p w14:paraId="47DA3669" w14:textId="19A9DEA9" w:rsidR="001D3E08" w:rsidRDefault="00364E4C" w:rsidP="00B07784">
      <w:pPr>
        <w:spacing w:after="0" w:line="480" w:lineRule="auto"/>
        <w:jc w:val="both"/>
        <w:outlineLvl w:val="0"/>
        <w:rPr>
          <w:rFonts w:ascii="Arial" w:hAnsi="Arial" w:cs="Arial"/>
          <w:sz w:val="24"/>
          <w:bdr w:val="none" w:sz="0" w:space="0" w:color="auto" w:frame="1"/>
        </w:rPr>
      </w:pPr>
      <w:r>
        <w:rPr>
          <w:rFonts w:ascii="Arial" w:hAnsi="Arial" w:cs="Arial"/>
          <w:sz w:val="24"/>
          <w:szCs w:val="24"/>
          <w:bdr w:val="none" w:sz="0" w:space="0" w:color="auto" w:frame="1"/>
        </w:rPr>
        <w:t>4</w:t>
      </w:r>
      <w:r w:rsidR="00FA50FE">
        <w:rPr>
          <w:rFonts w:ascii="Arial" w:hAnsi="Arial" w:cs="Arial"/>
          <w:sz w:val="24"/>
          <w:szCs w:val="24"/>
          <w:bdr w:val="none" w:sz="0" w:space="0" w:color="auto" w:frame="1"/>
        </w:rPr>
        <w:t>6</w:t>
      </w:r>
      <w:r>
        <w:rPr>
          <w:rFonts w:ascii="Arial" w:hAnsi="Arial" w:cs="Arial"/>
          <w:sz w:val="24"/>
          <w:szCs w:val="24"/>
          <w:bdr w:val="none" w:sz="0" w:space="0" w:color="auto" w:frame="1"/>
        </w:rPr>
        <w:t xml:space="preserve">. </w:t>
      </w:r>
      <w:r w:rsidR="00FD3201">
        <w:rPr>
          <w:rFonts w:ascii="Arial" w:hAnsi="Arial" w:cs="Arial"/>
          <w:sz w:val="24"/>
          <w:szCs w:val="24"/>
          <w:bdr w:val="none" w:sz="0" w:space="0" w:color="auto" w:frame="1"/>
        </w:rPr>
        <w:t xml:space="preserve">    </w:t>
      </w:r>
      <w:r w:rsidR="00F60B16" w:rsidRPr="00B07784">
        <w:rPr>
          <w:rFonts w:ascii="Arial" w:hAnsi="Arial" w:cs="Arial"/>
          <w:sz w:val="24"/>
          <w:szCs w:val="24"/>
          <w:bdr w:val="none" w:sz="0" w:space="0" w:color="auto" w:frame="1"/>
        </w:rPr>
        <w:t>The continued treatment of this half acre Tutu parcel as partnership property after 2011 is particularly significant</w:t>
      </w:r>
      <w:r w:rsidR="00F60B16" w:rsidRPr="00B07784">
        <w:rPr>
          <w:rFonts w:ascii="Arial" w:hAnsi="Arial" w:cs="Arial"/>
          <w:sz w:val="24"/>
          <w:bdr w:val="none" w:sz="0" w:space="0" w:color="auto" w:frame="1"/>
        </w:rPr>
        <w:t xml:space="preserve"> since it was after Yusuf had given his notice of the partnership dissolution, so that he could no longer </w:t>
      </w:r>
      <w:r w:rsidR="00E30CB5" w:rsidRPr="00B07784">
        <w:rPr>
          <w:rFonts w:ascii="Arial" w:hAnsi="Arial" w:cs="Arial"/>
          <w:sz w:val="24"/>
          <w:bdr w:val="none" w:sz="0" w:space="0" w:color="auto" w:frame="1"/>
        </w:rPr>
        <w:t>assert that the Hameds had waived any objection to his lax handling of the partnership accounting</w:t>
      </w:r>
      <w:r w:rsidR="001D3E08">
        <w:rPr>
          <w:rFonts w:ascii="Arial" w:hAnsi="Arial" w:cs="Arial"/>
          <w:sz w:val="24"/>
          <w:bdr w:val="none" w:sz="0" w:space="0" w:color="auto" w:frame="1"/>
        </w:rPr>
        <w:t>, as noted in the Special Master’s October 21, 2020, Opinion (on p. 29), which stated:</w:t>
      </w:r>
    </w:p>
    <w:p w14:paraId="37755355" w14:textId="518F3A42" w:rsidR="001D3E08" w:rsidRDefault="001D3E08" w:rsidP="00327985">
      <w:pPr>
        <w:pStyle w:val="NormalWeb"/>
        <w:spacing w:before="0" w:beforeAutospacing="0" w:after="0" w:afterAutospacing="0"/>
        <w:ind w:left="720" w:right="720"/>
        <w:jc w:val="both"/>
        <w:outlineLvl w:val="0"/>
        <w:rPr>
          <w:rFonts w:ascii="Arial" w:hAnsi="Arial" w:cs="Arial"/>
          <w:shd w:val="clear" w:color="auto" w:fill="FFFFFF"/>
          <w:lang w:val="en-029"/>
        </w:rPr>
      </w:pPr>
      <w:r w:rsidRPr="006E534C">
        <w:rPr>
          <w:rFonts w:ascii="Arial" w:hAnsi="Arial" w:cs="Arial"/>
          <w:b/>
          <w:bCs/>
          <w:shd w:val="clear" w:color="auto" w:fill="FFFFFF"/>
          <w:lang w:val="en-029"/>
        </w:rPr>
        <w:t xml:space="preserve">As soon as </w:t>
      </w:r>
      <w:r w:rsidRPr="006E534C">
        <w:rPr>
          <w:rFonts w:ascii="Arial" w:hAnsi="Arial" w:cs="Arial"/>
          <w:b/>
          <w:bCs/>
          <w:lang w:val="en-029"/>
        </w:rPr>
        <w:t xml:space="preserve">Yusuf or Hamed advised the other partner of his intent to dissolve the Partnership, the relationship became adversarial, which in effect terminated </w:t>
      </w:r>
      <w:r w:rsidRPr="006E534C">
        <w:rPr>
          <w:rFonts w:ascii="Arial" w:hAnsi="Arial" w:cs="Arial"/>
          <w:b/>
          <w:bCs/>
          <w:shd w:val="clear" w:color="auto" w:fill="FFFFFF"/>
          <w:lang w:val="en-029"/>
        </w:rPr>
        <w:t>Yusuf’s absolute control over the Partnership finances,</w:t>
      </w:r>
      <w:r w:rsidRPr="001D3E08">
        <w:rPr>
          <w:rFonts w:ascii="Arial" w:hAnsi="Arial" w:cs="Arial"/>
          <w:shd w:val="clear" w:color="auto" w:fill="FFFFFF"/>
          <w:lang w:val="en-029"/>
        </w:rPr>
        <w:t xml:space="preserve"> terminated Yusuf’s total authorities over the Partnership and United, and terminated the</w:t>
      </w:r>
      <w:r w:rsidR="00327985">
        <w:rPr>
          <w:rFonts w:ascii="Arial" w:hAnsi="Arial" w:cs="Arial"/>
          <w:shd w:val="clear" w:color="auto" w:fill="FFFFFF"/>
          <w:lang w:val="en-029"/>
        </w:rPr>
        <w:t xml:space="preserve"> </w:t>
      </w:r>
      <w:r w:rsidRPr="001D3E08">
        <w:rPr>
          <w:rFonts w:ascii="Arial" w:hAnsi="Arial" w:cs="Arial"/>
          <w:shd w:val="clear" w:color="auto" w:fill="FFFFFF"/>
          <w:lang w:val="en-029"/>
        </w:rPr>
        <w:t xml:space="preserve">treatment of the dealings between the Partnership and United as one unit. </w:t>
      </w:r>
      <w:r w:rsidRPr="001D3E08">
        <w:rPr>
          <w:rFonts w:ascii="Arial" w:hAnsi="Arial" w:cs="Arial"/>
          <w:b/>
          <w:bCs/>
          <w:shd w:val="clear" w:color="auto" w:fill="FFFFFF"/>
          <w:lang w:val="en-029"/>
        </w:rPr>
        <w:t xml:space="preserve">Once the relationship between the partners became adversarial, Hamed and the Partnership are no longer estopped . . . for actions taken by Yusuf thereafter </w:t>
      </w:r>
      <w:proofErr w:type="gramStart"/>
      <w:r w:rsidRPr="001D3E08">
        <w:rPr>
          <w:rFonts w:ascii="Arial" w:hAnsi="Arial" w:cs="Arial"/>
          <w:shd w:val="clear" w:color="auto" w:fill="FFFFFF"/>
          <w:lang w:val="en-029"/>
        </w:rPr>
        <w:t>. . . .</w:t>
      </w:r>
      <w:proofErr w:type="gramEnd"/>
      <w:r w:rsidRPr="001D3E08">
        <w:rPr>
          <w:rFonts w:ascii="Arial" w:hAnsi="Arial" w:cs="Arial"/>
          <w:shd w:val="clear" w:color="auto" w:fill="FFFFFF"/>
          <w:lang w:val="en-029"/>
        </w:rPr>
        <w:t xml:space="preserve"> (Emphasis added).</w:t>
      </w:r>
    </w:p>
    <w:p w14:paraId="606317D0" w14:textId="77777777" w:rsidR="00327985" w:rsidRPr="001D3E08" w:rsidRDefault="00327985" w:rsidP="00327985">
      <w:pPr>
        <w:pStyle w:val="NormalWeb"/>
        <w:spacing w:before="0" w:beforeAutospacing="0" w:after="0" w:afterAutospacing="0"/>
        <w:ind w:left="720" w:right="720"/>
        <w:jc w:val="both"/>
        <w:outlineLvl w:val="0"/>
        <w:rPr>
          <w:rFonts w:ascii="Arial" w:hAnsi="Arial" w:cs="Arial"/>
          <w:lang w:val="en-029"/>
        </w:rPr>
      </w:pPr>
    </w:p>
    <w:p w14:paraId="54EF74D6" w14:textId="00EDB606" w:rsidR="00D70A1D" w:rsidRPr="00B07784" w:rsidRDefault="00E30CB5" w:rsidP="00327985">
      <w:pPr>
        <w:pStyle w:val="ListParagraph"/>
        <w:numPr>
          <w:ilvl w:val="0"/>
          <w:numId w:val="20"/>
        </w:numPr>
        <w:spacing w:after="0" w:line="480" w:lineRule="auto"/>
        <w:ind w:left="0" w:firstLine="0"/>
        <w:jc w:val="both"/>
        <w:outlineLvl w:val="0"/>
        <w:rPr>
          <w:rFonts w:ascii="Arial" w:hAnsi="Arial" w:cs="Arial"/>
          <w:sz w:val="24"/>
        </w:rPr>
      </w:pPr>
      <w:r w:rsidRPr="00B07784">
        <w:rPr>
          <w:rFonts w:ascii="Arial" w:hAnsi="Arial" w:cs="Arial"/>
          <w:sz w:val="24"/>
        </w:rPr>
        <w:t xml:space="preserve">In fact, </w:t>
      </w:r>
      <w:r w:rsidR="00E50BAC" w:rsidRPr="00B07784">
        <w:rPr>
          <w:rFonts w:ascii="Arial" w:hAnsi="Arial" w:cs="Arial"/>
          <w:sz w:val="24"/>
        </w:rPr>
        <w:t xml:space="preserve">Yusuf has </w:t>
      </w:r>
      <w:r w:rsidR="00DE1E42" w:rsidRPr="00B07784">
        <w:rPr>
          <w:rFonts w:ascii="Arial" w:hAnsi="Arial" w:cs="Arial"/>
          <w:sz w:val="24"/>
        </w:rPr>
        <w:t xml:space="preserve">not </w:t>
      </w:r>
      <w:r w:rsidR="006B45C3" w:rsidRPr="00B07784">
        <w:rPr>
          <w:rFonts w:ascii="Arial" w:hAnsi="Arial" w:cs="Arial"/>
          <w:sz w:val="24"/>
        </w:rPr>
        <w:t xml:space="preserve">submitted </w:t>
      </w:r>
      <w:r w:rsidR="00DE1E42" w:rsidRPr="00B07784">
        <w:rPr>
          <w:rFonts w:ascii="Arial" w:hAnsi="Arial" w:cs="Arial"/>
          <w:sz w:val="24"/>
        </w:rPr>
        <w:t xml:space="preserve">any </w:t>
      </w:r>
      <w:r w:rsidR="004115D1" w:rsidRPr="00B07784">
        <w:rPr>
          <w:rFonts w:ascii="Arial" w:hAnsi="Arial" w:cs="Arial"/>
          <w:sz w:val="24"/>
        </w:rPr>
        <w:t>evidence</w:t>
      </w:r>
      <w:r w:rsidR="006E534C">
        <w:rPr>
          <w:rFonts w:ascii="Arial" w:hAnsi="Arial" w:cs="Arial"/>
          <w:sz w:val="24"/>
        </w:rPr>
        <w:t>, testimonial or in exhibits,</w:t>
      </w:r>
      <w:r w:rsidR="004115D1" w:rsidRPr="00B07784">
        <w:rPr>
          <w:rFonts w:ascii="Arial" w:hAnsi="Arial" w:cs="Arial"/>
          <w:sz w:val="24"/>
        </w:rPr>
        <w:t xml:space="preserve"> </w:t>
      </w:r>
      <w:r w:rsidRPr="00B07784">
        <w:rPr>
          <w:rFonts w:ascii="Arial" w:hAnsi="Arial" w:cs="Arial"/>
          <w:sz w:val="24"/>
        </w:rPr>
        <w:t xml:space="preserve">that either he or </w:t>
      </w:r>
      <w:r w:rsidR="006E534C">
        <w:rPr>
          <w:rFonts w:ascii="Arial" w:hAnsi="Arial" w:cs="Arial"/>
          <w:sz w:val="24"/>
        </w:rPr>
        <w:t>United</w:t>
      </w:r>
      <w:r w:rsidRPr="00B07784">
        <w:rPr>
          <w:rFonts w:ascii="Arial" w:hAnsi="Arial" w:cs="Arial"/>
          <w:sz w:val="24"/>
        </w:rPr>
        <w:t xml:space="preserve"> has ever treated </w:t>
      </w:r>
      <w:r w:rsidR="004115D1" w:rsidRPr="00B07784">
        <w:rPr>
          <w:rFonts w:ascii="Arial" w:hAnsi="Arial" w:cs="Arial"/>
          <w:sz w:val="24"/>
        </w:rPr>
        <w:t>the half-acre parcel</w:t>
      </w:r>
      <w:r w:rsidRPr="00B07784">
        <w:rPr>
          <w:rFonts w:ascii="Arial" w:hAnsi="Arial" w:cs="Arial"/>
          <w:sz w:val="24"/>
        </w:rPr>
        <w:t xml:space="preserve"> as his</w:t>
      </w:r>
      <w:r w:rsidR="00857FEF" w:rsidRPr="00B07784">
        <w:rPr>
          <w:rFonts w:ascii="Arial" w:hAnsi="Arial" w:cs="Arial"/>
          <w:sz w:val="24"/>
        </w:rPr>
        <w:t xml:space="preserve"> own property</w:t>
      </w:r>
      <w:r w:rsidR="004115D1" w:rsidRPr="00B07784">
        <w:rPr>
          <w:rFonts w:ascii="Arial" w:hAnsi="Arial" w:cs="Arial"/>
          <w:sz w:val="24"/>
        </w:rPr>
        <w:t xml:space="preserve">. </w:t>
      </w:r>
      <w:r w:rsidR="006E534C">
        <w:rPr>
          <w:rFonts w:ascii="Arial" w:hAnsi="Arial" w:cs="Arial"/>
          <w:sz w:val="24"/>
        </w:rPr>
        <w:t xml:space="preserve">Against </w:t>
      </w:r>
      <w:proofErr w:type="gramStart"/>
      <w:r w:rsidR="006E534C">
        <w:rPr>
          <w:rFonts w:ascii="Arial" w:hAnsi="Arial" w:cs="Arial"/>
          <w:sz w:val="24"/>
        </w:rPr>
        <w:t>all of</w:t>
      </w:r>
      <w:proofErr w:type="gramEnd"/>
      <w:r w:rsidR="006E534C">
        <w:rPr>
          <w:rFonts w:ascii="Arial" w:hAnsi="Arial" w:cs="Arial"/>
          <w:sz w:val="24"/>
        </w:rPr>
        <w:t xml:space="preserve"> these factors demonstrating the intent and treatment as Partnership property, there is not a scintilla of evidence from United or Yusuf in this regard.</w:t>
      </w:r>
    </w:p>
    <w:p w14:paraId="297B3E9F" w14:textId="77777777" w:rsidR="00D70A1D" w:rsidRDefault="00D70A1D">
      <w:pPr>
        <w:rPr>
          <w:rFonts w:ascii="Arial" w:hAnsi="Arial" w:cs="Arial"/>
          <w:sz w:val="24"/>
        </w:rPr>
      </w:pPr>
      <w:r>
        <w:rPr>
          <w:rFonts w:ascii="Arial" w:hAnsi="Arial" w:cs="Arial"/>
          <w:sz w:val="24"/>
        </w:rPr>
        <w:br w:type="page"/>
      </w:r>
    </w:p>
    <w:p w14:paraId="0F644DAB" w14:textId="00AC62C2" w:rsidR="001F7901" w:rsidRPr="009864A7" w:rsidRDefault="006E25F3" w:rsidP="009864A7">
      <w:pPr>
        <w:pStyle w:val="ListParagraph"/>
        <w:numPr>
          <w:ilvl w:val="0"/>
          <w:numId w:val="21"/>
        </w:numPr>
        <w:spacing w:after="0" w:line="480" w:lineRule="auto"/>
        <w:jc w:val="both"/>
        <w:outlineLvl w:val="0"/>
        <w:rPr>
          <w:rFonts w:ascii="Arial" w:hAnsi="Arial" w:cs="Arial"/>
          <w:b/>
          <w:bCs/>
          <w:sz w:val="24"/>
          <w:szCs w:val="16"/>
        </w:rPr>
      </w:pPr>
      <w:r w:rsidRPr="009864A7">
        <w:rPr>
          <w:rFonts w:ascii="Arial" w:hAnsi="Arial" w:cs="Arial"/>
          <w:b/>
          <w:bCs/>
          <w:sz w:val="24"/>
          <w:szCs w:val="16"/>
        </w:rPr>
        <w:lastRenderedPageBreak/>
        <w:t xml:space="preserve">Proposed Conclusions of </w:t>
      </w:r>
      <w:r w:rsidR="00DC72BD" w:rsidRPr="009864A7">
        <w:rPr>
          <w:rFonts w:ascii="Arial" w:hAnsi="Arial" w:cs="Arial"/>
          <w:b/>
          <w:bCs/>
          <w:sz w:val="24"/>
          <w:szCs w:val="16"/>
        </w:rPr>
        <w:t>Law</w:t>
      </w:r>
    </w:p>
    <w:p w14:paraId="52E9FD83" w14:textId="51BFF63E" w:rsidR="004E512F" w:rsidRPr="00E7321C" w:rsidRDefault="004E512F" w:rsidP="001861EF">
      <w:pPr>
        <w:pStyle w:val="ListParagraph"/>
        <w:numPr>
          <w:ilvl w:val="0"/>
          <w:numId w:val="15"/>
        </w:numPr>
        <w:spacing w:after="0" w:line="480" w:lineRule="auto"/>
        <w:jc w:val="both"/>
        <w:outlineLvl w:val="0"/>
        <w:rPr>
          <w:rFonts w:ascii="Arial" w:hAnsi="Arial" w:cs="Arial"/>
          <w:color w:val="373739"/>
          <w:sz w:val="24"/>
          <w:bdr w:val="none" w:sz="0" w:space="0" w:color="auto" w:frame="1"/>
        </w:rPr>
      </w:pPr>
      <w:r w:rsidRPr="00E7321C">
        <w:rPr>
          <w:rFonts w:ascii="Arial" w:hAnsi="Arial" w:cs="Arial"/>
          <w:b/>
          <w:bCs/>
          <w:sz w:val="24"/>
          <w:szCs w:val="16"/>
        </w:rPr>
        <w:t>Conclusions of Law as to a Lack of “Meeting of the Minds”</w:t>
      </w:r>
    </w:p>
    <w:p w14:paraId="2052A0DB" w14:textId="58E23888" w:rsidR="005C7E75" w:rsidRDefault="0043197F" w:rsidP="001861EF">
      <w:pPr>
        <w:pStyle w:val="ListParagraph"/>
        <w:numPr>
          <w:ilvl w:val="0"/>
          <w:numId w:val="8"/>
        </w:numPr>
        <w:spacing w:after="0" w:line="480" w:lineRule="auto"/>
        <w:ind w:left="0" w:firstLine="0"/>
        <w:jc w:val="both"/>
        <w:outlineLvl w:val="0"/>
        <w:rPr>
          <w:rFonts w:ascii="Arial" w:hAnsi="Arial" w:cs="Arial"/>
          <w:sz w:val="24"/>
          <w:szCs w:val="16"/>
        </w:rPr>
      </w:pPr>
      <w:r w:rsidRPr="005C7E75">
        <w:rPr>
          <w:rFonts w:ascii="Arial" w:hAnsi="Arial" w:cs="Arial"/>
          <w:sz w:val="24"/>
          <w:szCs w:val="16"/>
        </w:rPr>
        <w:t xml:space="preserve">Both Judge Brady and the Master have held that </w:t>
      </w:r>
      <w:r w:rsidR="005C7E75">
        <w:rPr>
          <w:rFonts w:ascii="Arial" w:hAnsi="Arial" w:cs="Arial"/>
          <w:sz w:val="24"/>
          <w:szCs w:val="16"/>
        </w:rPr>
        <w:t xml:space="preserve">as a matter of law, </w:t>
      </w:r>
      <w:r w:rsidR="00C218A9" w:rsidRPr="005C7E75">
        <w:rPr>
          <w:rFonts w:ascii="Arial" w:hAnsi="Arial" w:cs="Arial"/>
          <w:sz w:val="24"/>
          <w:szCs w:val="16"/>
        </w:rPr>
        <w:t>this is a</w:t>
      </w:r>
      <w:r w:rsidRPr="005C7E75">
        <w:rPr>
          <w:rFonts w:ascii="Arial" w:hAnsi="Arial" w:cs="Arial"/>
          <w:sz w:val="24"/>
          <w:szCs w:val="16"/>
        </w:rPr>
        <w:t xml:space="preserve"> RUPA Partnership</w:t>
      </w:r>
      <w:r w:rsidR="001F1E98">
        <w:rPr>
          <w:rFonts w:ascii="Arial" w:hAnsi="Arial" w:cs="Arial"/>
          <w:sz w:val="24"/>
          <w:szCs w:val="16"/>
        </w:rPr>
        <w:t>—</w:t>
      </w:r>
      <w:r w:rsidR="00B91755">
        <w:rPr>
          <w:rFonts w:ascii="Arial" w:hAnsi="Arial" w:cs="Arial"/>
          <w:sz w:val="24"/>
          <w:szCs w:val="16"/>
        </w:rPr>
        <w:t>t</w:t>
      </w:r>
      <w:r w:rsidR="00D70A1D">
        <w:rPr>
          <w:rFonts w:ascii="Arial" w:hAnsi="Arial" w:cs="Arial"/>
          <w:sz w:val="24"/>
          <w:szCs w:val="16"/>
        </w:rPr>
        <w:t xml:space="preserve">he </w:t>
      </w:r>
      <w:r w:rsidR="00C76442">
        <w:rPr>
          <w:rFonts w:ascii="Arial" w:hAnsi="Arial" w:cs="Arial"/>
          <w:sz w:val="24"/>
          <w:szCs w:val="16"/>
        </w:rPr>
        <w:t>P</w:t>
      </w:r>
      <w:r w:rsidR="00D70A1D">
        <w:rPr>
          <w:rFonts w:ascii="Arial" w:hAnsi="Arial" w:cs="Arial"/>
          <w:sz w:val="24"/>
          <w:szCs w:val="16"/>
        </w:rPr>
        <w:t>artners being Mohammad Hamed and Fathi Yusuf.</w:t>
      </w:r>
    </w:p>
    <w:p w14:paraId="2C141F4B" w14:textId="5B854159" w:rsidR="004E0BE2" w:rsidRDefault="004E0BE2" w:rsidP="004E0BE2">
      <w:pPr>
        <w:pStyle w:val="ListParagraph"/>
        <w:numPr>
          <w:ilvl w:val="0"/>
          <w:numId w:val="8"/>
        </w:numPr>
        <w:spacing w:after="0" w:line="480" w:lineRule="auto"/>
        <w:ind w:left="0" w:firstLine="0"/>
        <w:jc w:val="both"/>
        <w:outlineLvl w:val="0"/>
        <w:rPr>
          <w:rFonts w:ascii="Arial" w:hAnsi="Arial" w:cs="Arial"/>
          <w:sz w:val="24"/>
          <w:szCs w:val="16"/>
        </w:rPr>
      </w:pPr>
      <w:r w:rsidRPr="005C7E75">
        <w:rPr>
          <w:rFonts w:ascii="Arial" w:hAnsi="Arial" w:cs="Arial"/>
          <w:sz w:val="24"/>
          <w:szCs w:val="16"/>
        </w:rPr>
        <w:t xml:space="preserve">The Master </w:t>
      </w:r>
      <w:r>
        <w:rPr>
          <w:rFonts w:ascii="Arial" w:hAnsi="Arial" w:cs="Arial"/>
          <w:sz w:val="24"/>
          <w:szCs w:val="16"/>
        </w:rPr>
        <w:t xml:space="preserve">has previously </w:t>
      </w:r>
      <w:r w:rsidRPr="005C7E75">
        <w:rPr>
          <w:rFonts w:ascii="Arial" w:hAnsi="Arial" w:cs="Arial"/>
          <w:sz w:val="24"/>
          <w:szCs w:val="16"/>
        </w:rPr>
        <w:t xml:space="preserve">held </w:t>
      </w:r>
      <w:r>
        <w:rPr>
          <w:rFonts w:ascii="Arial" w:hAnsi="Arial" w:cs="Arial"/>
          <w:sz w:val="24"/>
          <w:szCs w:val="16"/>
        </w:rPr>
        <w:t xml:space="preserve">that </w:t>
      </w:r>
      <w:r w:rsidR="00DD783B">
        <w:rPr>
          <w:rFonts w:ascii="Arial" w:hAnsi="Arial" w:cs="Arial"/>
          <w:sz w:val="24"/>
          <w:szCs w:val="16"/>
        </w:rPr>
        <w:t>the</w:t>
      </w:r>
      <w:r>
        <w:rPr>
          <w:rFonts w:ascii="Arial" w:hAnsi="Arial" w:cs="Arial"/>
          <w:sz w:val="24"/>
          <w:szCs w:val="16"/>
        </w:rPr>
        <w:t xml:space="preserve"> </w:t>
      </w:r>
      <w:r w:rsidRPr="005C7E75">
        <w:rPr>
          <w:rFonts w:ascii="Arial" w:hAnsi="Arial" w:cs="Arial"/>
          <w:sz w:val="24"/>
          <w:szCs w:val="16"/>
        </w:rPr>
        <w:t xml:space="preserve">Subject Parcel </w:t>
      </w:r>
      <w:r>
        <w:rPr>
          <w:rFonts w:ascii="Arial" w:hAnsi="Arial" w:cs="Arial"/>
          <w:sz w:val="24"/>
          <w:szCs w:val="16"/>
        </w:rPr>
        <w:t>(the half</w:t>
      </w:r>
      <w:r w:rsidR="00DD783B">
        <w:rPr>
          <w:rFonts w:ascii="Arial" w:hAnsi="Arial" w:cs="Arial"/>
          <w:sz w:val="24"/>
          <w:szCs w:val="16"/>
        </w:rPr>
        <w:t>-</w:t>
      </w:r>
      <w:r>
        <w:rPr>
          <w:rFonts w:ascii="Arial" w:hAnsi="Arial" w:cs="Arial"/>
          <w:sz w:val="24"/>
          <w:szCs w:val="16"/>
        </w:rPr>
        <w:t xml:space="preserve">acre parcel) </w:t>
      </w:r>
      <w:r w:rsidRPr="005C7E75">
        <w:rPr>
          <w:rFonts w:ascii="Arial" w:hAnsi="Arial" w:cs="Arial"/>
          <w:sz w:val="24"/>
          <w:szCs w:val="16"/>
        </w:rPr>
        <w:t xml:space="preserve">was purchased </w:t>
      </w:r>
      <w:r>
        <w:rPr>
          <w:rFonts w:ascii="Arial" w:hAnsi="Arial" w:cs="Arial"/>
          <w:sz w:val="24"/>
          <w:szCs w:val="16"/>
        </w:rPr>
        <w:t xml:space="preserve">solely </w:t>
      </w:r>
      <w:r w:rsidRPr="005C7E75">
        <w:rPr>
          <w:rFonts w:ascii="Arial" w:hAnsi="Arial" w:cs="Arial"/>
          <w:sz w:val="24"/>
          <w:szCs w:val="16"/>
        </w:rPr>
        <w:t>with Partnership funds</w:t>
      </w:r>
      <w:r>
        <w:rPr>
          <w:rFonts w:ascii="Arial" w:hAnsi="Arial" w:cs="Arial"/>
          <w:sz w:val="24"/>
          <w:szCs w:val="16"/>
        </w:rPr>
        <w:t xml:space="preserve">; and that, as a matter of law under RUPA, it was </w:t>
      </w:r>
      <w:r w:rsidRPr="005C7E75">
        <w:rPr>
          <w:rFonts w:ascii="Arial" w:hAnsi="Arial" w:cs="Arial"/>
          <w:sz w:val="24"/>
          <w:szCs w:val="16"/>
        </w:rPr>
        <w:t xml:space="preserve">the property of that RUPA Partnership in 2008. </w:t>
      </w:r>
    </w:p>
    <w:p w14:paraId="2DE7B5CD" w14:textId="799FB170" w:rsidR="00D70A1D" w:rsidRDefault="00D70A1D" w:rsidP="001861EF">
      <w:pPr>
        <w:pStyle w:val="ListParagraph"/>
        <w:numPr>
          <w:ilvl w:val="0"/>
          <w:numId w:val="8"/>
        </w:numPr>
        <w:spacing w:after="0" w:line="480" w:lineRule="auto"/>
        <w:ind w:left="0" w:firstLine="0"/>
        <w:jc w:val="both"/>
        <w:outlineLvl w:val="0"/>
        <w:rPr>
          <w:rFonts w:ascii="Arial" w:hAnsi="Arial" w:cs="Arial"/>
          <w:sz w:val="24"/>
          <w:szCs w:val="16"/>
        </w:rPr>
      </w:pPr>
      <w:r>
        <w:rPr>
          <w:rFonts w:ascii="Arial" w:hAnsi="Arial" w:cs="Arial"/>
          <w:sz w:val="24"/>
          <w:szCs w:val="16"/>
        </w:rPr>
        <w:t xml:space="preserve">Plessen is not a Partner, does not have </w:t>
      </w:r>
      <w:r w:rsidR="001A0DD8">
        <w:rPr>
          <w:rFonts w:ascii="Arial" w:hAnsi="Arial" w:cs="Arial"/>
          <w:sz w:val="24"/>
          <w:szCs w:val="16"/>
        </w:rPr>
        <w:t>a</w:t>
      </w:r>
      <w:r>
        <w:rPr>
          <w:rFonts w:ascii="Arial" w:hAnsi="Arial" w:cs="Arial"/>
          <w:sz w:val="24"/>
          <w:szCs w:val="16"/>
        </w:rPr>
        <w:t xml:space="preserve">ll shareholders in common with the </w:t>
      </w:r>
      <w:r w:rsidR="00C76442">
        <w:rPr>
          <w:rFonts w:ascii="Arial" w:hAnsi="Arial" w:cs="Arial"/>
          <w:sz w:val="24"/>
          <w:szCs w:val="16"/>
        </w:rPr>
        <w:t>P</w:t>
      </w:r>
      <w:r>
        <w:rPr>
          <w:rFonts w:ascii="Arial" w:hAnsi="Arial" w:cs="Arial"/>
          <w:sz w:val="24"/>
          <w:szCs w:val="16"/>
        </w:rPr>
        <w:t>artnership, is not a party here</w:t>
      </w:r>
      <w:r w:rsidR="0005230E">
        <w:rPr>
          <w:rFonts w:ascii="Arial" w:hAnsi="Arial" w:cs="Arial"/>
          <w:sz w:val="24"/>
          <w:szCs w:val="16"/>
        </w:rPr>
        <w:t>,</w:t>
      </w:r>
      <w:r>
        <w:rPr>
          <w:rFonts w:ascii="Arial" w:hAnsi="Arial" w:cs="Arial"/>
          <w:sz w:val="24"/>
          <w:szCs w:val="16"/>
        </w:rPr>
        <w:t xml:space="preserve"> and purchased the main </w:t>
      </w:r>
      <w:proofErr w:type="gramStart"/>
      <w:r w:rsidR="001A0DD8">
        <w:rPr>
          <w:rFonts w:ascii="Arial" w:hAnsi="Arial" w:cs="Arial"/>
          <w:sz w:val="24"/>
          <w:szCs w:val="16"/>
        </w:rPr>
        <w:t>9.3 acre</w:t>
      </w:r>
      <w:proofErr w:type="gramEnd"/>
      <w:r w:rsidR="001A0DD8">
        <w:rPr>
          <w:rFonts w:ascii="Arial" w:hAnsi="Arial" w:cs="Arial"/>
          <w:sz w:val="24"/>
          <w:szCs w:val="16"/>
        </w:rPr>
        <w:t xml:space="preserve"> </w:t>
      </w:r>
      <w:r>
        <w:rPr>
          <w:rFonts w:ascii="Arial" w:hAnsi="Arial" w:cs="Arial"/>
          <w:sz w:val="24"/>
          <w:szCs w:val="16"/>
        </w:rPr>
        <w:t>parcel with its own funds</w:t>
      </w:r>
      <w:r w:rsidR="001F1E98">
        <w:rPr>
          <w:rFonts w:ascii="Arial" w:hAnsi="Arial" w:cs="Arial"/>
          <w:sz w:val="24"/>
          <w:szCs w:val="16"/>
        </w:rPr>
        <w:t>—</w:t>
      </w:r>
      <w:r>
        <w:rPr>
          <w:rFonts w:ascii="Arial" w:hAnsi="Arial" w:cs="Arial"/>
          <w:sz w:val="24"/>
          <w:szCs w:val="16"/>
        </w:rPr>
        <w:t xml:space="preserve">and thus its rights cannot be affected here. </w:t>
      </w:r>
    </w:p>
    <w:p w14:paraId="07D5D1A3" w14:textId="48021889" w:rsidR="005C7E75" w:rsidRDefault="00820676" w:rsidP="001861EF">
      <w:pPr>
        <w:pStyle w:val="ListParagraph"/>
        <w:numPr>
          <w:ilvl w:val="0"/>
          <w:numId w:val="8"/>
        </w:numPr>
        <w:spacing w:after="0" w:line="480" w:lineRule="auto"/>
        <w:ind w:left="0" w:firstLine="0"/>
        <w:jc w:val="both"/>
        <w:outlineLvl w:val="0"/>
        <w:rPr>
          <w:rFonts w:ascii="Arial" w:hAnsi="Arial" w:cs="Arial"/>
          <w:sz w:val="24"/>
          <w:szCs w:val="16"/>
        </w:rPr>
      </w:pPr>
      <w:r w:rsidRPr="005C7E75">
        <w:rPr>
          <w:rFonts w:ascii="Arial" w:hAnsi="Arial" w:cs="Arial"/>
          <w:sz w:val="24"/>
          <w:szCs w:val="16"/>
        </w:rPr>
        <w:t xml:space="preserve">Yusuf </w:t>
      </w:r>
      <w:r w:rsidR="006E534C">
        <w:rPr>
          <w:rFonts w:ascii="Arial" w:hAnsi="Arial" w:cs="Arial"/>
          <w:sz w:val="24"/>
          <w:szCs w:val="16"/>
        </w:rPr>
        <w:t xml:space="preserve">originally </w:t>
      </w:r>
      <w:r w:rsidR="005C7E75">
        <w:rPr>
          <w:rFonts w:ascii="Arial" w:hAnsi="Arial" w:cs="Arial"/>
          <w:sz w:val="24"/>
          <w:szCs w:val="16"/>
        </w:rPr>
        <w:t>argue</w:t>
      </w:r>
      <w:r w:rsidR="006E534C">
        <w:rPr>
          <w:rFonts w:ascii="Arial" w:hAnsi="Arial" w:cs="Arial"/>
          <w:sz w:val="24"/>
          <w:szCs w:val="16"/>
        </w:rPr>
        <w:t>d</w:t>
      </w:r>
      <w:r w:rsidR="005C7E75">
        <w:rPr>
          <w:rFonts w:ascii="Arial" w:hAnsi="Arial" w:cs="Arial"/>
          <w:sz w:val="24"/>
          <w:szCs w:val="16"/>
        </w:rPr>
        <w:t xml:space="preserve"> that</w:t>
      </w:r>
      <w:r w:rsidRPr="005C7E75">
        <w:rPr>
          <w:rFonts w:ascii="Arial" w:hAnsi="Arial" w:cs="Arial"/>
          <w:sz w:val="24"/>
          <w:szCs w:val="16"/>
        </w:rPr>
        <w:t xml:space="preserve"> this </w:t>
      </w:r>
      <w:r w:rsidR="00346E71">
        <w:rPr>
          <w:rFonts w:ascii="Arial" w:hAnsi="Arial" w:cs="Arial"/>
          <w:sz w:val="24"/>
          <w:szCs w:val="16"/>
        </w:rPr>
        <w:t>half</w:t>
      </w:r>
      <w:r w:rsidR="00D161AF">
        <w:rPr>
          <w:rFonts w:ascii="Arial" w:hAnsi="Arial" w:cs="Arial"/>
          <w:sz w:val="24"/>
          <w:szCs w:val="16"/>
        </w:rPr>
        <w:t>-</w:t>
      </w:r>
      <w:r w:rsidR="00346E71">
        <w:rPr>
          <w:rFonts w:ascii="Arial" w:hAnsi="Arial" w:cs="Arial"/>
          <w:sz w:val="24"/>
          <w:szCs w:val="16"/>
        </w:rPr>
        <w:t xml:space="preserve">acre parcel was </w:t>
      </w:r>
      <w:r w:rsidRPr="005C7E75">
        <w:rPr>
          <w:rFonts w:ascii="Arial" w:hAnsi="Arial" w:cs="Arial"/>
          <w:sz w:val="24"/>
          <w:szCs w:val="16"/>
        </w:rPr>
        <w:t>transfer</w:t>
      </w:r>
      <w:r w:rsidR="00346E71">
        <w:rPr>
          <w:rFonts w:ascii="Arial" w:hAnsi="Arial" w:cs="Arial"/>
          <w:sz w:val="24"/>
          <w:szCs w:val="16"/>
        </w:rPr>
        <w:t>red to him orally in 2011</w:t>
      </w:r>
      <w:r w:rsidRPr="005C7E75">
        <w:rPr>
          <w:rFonts w:ascii="Arial" w:hAnsi="Arial" w:cs="Arial"/>
          <w:sz w:val="24"/>
          <w:szCs w:val="16"/>
        </w:rPr>
        <w:t xml:space="preserve"> by Hamed at a meeting at Hamed’s house in March of 2011</w:t>
      </w:r>
      <w:r w:rsidR="00B60681" w:rsidRPr="005C7E75">
        <w:rPr>
          <w:rFonts w:ascii="Arial" w:hAnsi="Arial" w:cs="Arial"/>
          <w:sz w:val="24"/>
          <w:szCs w:val="16"/>
        </w:rPr>
        <w:t xml:space="preserve">–that Hamed agreed to cause the Partnership to carry out such a transfer </w:t>
      </w:r>
      <w:r w:rsidR="006E534C">
        <w:rPr>
          <w:rFonts w:ascii="Arial" w:hAnsi="Arial" w:cs="Arial"/>
          <w:sz w:val="24"/>
          <w:szCs w:val="16"/>
        </w:rPr>
        <w:t xml:space="preserve">to </w:t>
      </w:r>
      <w:r w:rsidR="00B60681" w:rsidRPr="005C7E75">
        <w:rPr>
          <w:rFonts w:ascii="Arial" w:hAnsi="Arial" w:cs="Arial"/>
          <w:sz w:val="24"/>
          <w:szCs w:val="16"/>
        </w:rPr>
        <w:t>Yusuf</w:t>
      </w:r>
      <w:r w:rsidR="006E534C">
        <w:rPr>
          <w:rFonts w:ascii="Arial" w:hAnsi="Arial" w:cs="Arial"/>
          <w:sz w:val="24"/>
          <w:szCs w:val="16"/>
        </w:rPr>
        <w:t xml:space="preserve"> personal</w:t>
      </w:r>
      <w:r w:rsidR="00D161AF">
        <w:rPr>
          <w:rFonts w:ascii="Arial" w:hAnsi="Arial" w:cs="Arial"/>
          <w:sz w:val="24"/>
          <w:szCs w:val="16"/>
        </w:rPr>
        <w:t>ly</w:t>
      </w:r>
      <w:r w:rsidR="006E534C">
        <w:rPr>
          <w:rFonts w:ascii="Arial" w:hAnsi="Arial" w:cs="Arial"/>
          <w:sz w:val="24"/>
          <w:szCs w:val="16"/>
        </w:rPr>
        <w:t xml:space="preserve">. However, </w:t>
      </w:r>
      <w:r w:rsidR="0014747D">
        <w:rPr>
          <w:rFonts w:ascii="Arial" w:hAnsi="Arial" w:cs="Arial"/>
          <w:sz w:val="24"/>
          <w:szCs w:val="16"/>
        </w:rPr>
        <w:t>t</w:t>
      </w:r>
      <w:r w:rsidR="00B52AAE" w:rsidRPr="005C7E75">
        <w:rPr>
          <w:rFonts w:ascii="Arial" w:hAnsi="Arial" w:cs="Arial"/>
          <w:sz w:val="24"/>
          <w:szCs w:val="16"/>
        </w:rPr>
        <w:t xml:space="preserve">he Master </w:t>
      </w:r>
      <w:r w:rsidR="001F7F8E">
        <w:rPr>
          <w:rFonts w:ascii="Arial" w:hAnsi="Arial" w:cs="Arial"/>
          <w:sz w:val="24"/>
          <w:szCs w:val="16"/>
        </w:rPr>
        <w:t xml:space="preserve">has previously </w:t>
      </w:r>
      <w:r w:rsidR="00B52AAE" w:rsidRPr="005C7E75">
        <w:rPr>
          <w:rFonts w:ascii="Arial" w:hAnsi="Arial" w:cs="Arial"/>
          <w:sz w:val="24"/>
          <w:szCs w:val="16"/>
        </w:rPr>
        <w:t xml:space="preserve">held </w:t>
      </w:r>
      <w:r w:rsidR="005C7E75">
        <w:rPr>
          <w:rFonts w:ascii="Arial" w:hAnsi="Arial" w:cs="Arial"/>
          <w:sz w:val="24"/>
          <w:szCs w:val="16"/>
        </w:rPr>
        <w:t xml:space="preserve">as a matter of </w:t>
      </w:r>
      <w:r w:rsidR="00B91755">
        <w:rPr>
          <w:rFonts w:ascii="Arial" w:hAnsi="Arial" w:cs="Arial"/>
          <w:sz w:val="24"/>
          <w:szCs w:val="16"/>
        </w:rPr>
        <w:t xml:space="preserve">fact and </w:t>
      </w:r>
      <w:r w:rsidR="005C7E75">
        <w:rPr>
          <w:rFonts w:ascii="Arial" w:hAnsi="Arial" w:cs="Arial"/>
          <w:sz w:val="24"/>
          <w:szCs w:val="16"/>
        </w:rPr>
        <w:t xml:space="preserve">law </w:t>
      </w:r>
      <w:r w:rsidR="00B52AAE">
        <w:rPr>
          <w:rFonts w:ascii="Arial" w:hAnsi="Arial" w:cs="Arial"/>
          <w:sz w:val="24"/>
          <w:szCs w:val="16"/>
        </w:rPr>
        <w:t xml:space="preserve">that </w:t>
      </w:r>
      <w:r w:rsidR="005C7E75">
        <w:rPr>
          <w:rFonts w:ascii="Arial" w:hAnsi="Arial" w:cs="Arial"/>
          <w:sz w:val="24"/>
          <w:szCs w:val="16"/>
        </w:rPr>
        <w:t>Yusuf rescinded th</w:t>
      </w:r>
      <w:r w:rsidR="00D70A1D">
        <w:rPr>
          <w:rFonts w:ascii="Arial" w:hAnsi="Arial" w:cs="Arial"/>
          <w:sz w:val="24"/>
          <w:szCs w:val="16"/>
        </w:rPr>
        <w:t>at</w:t>
      </w:r>
      <w:r w:rsidR="005C7E75">
        <w:rPr>
          <w:rFonts w:ascii="Arial" w:hAnsi="Arial" w:cs="Arial"/>
          <w:sz w:val="24"/>
          <w:szCs w:val="16"/>
        </w:rPr>
        <w:t xml:space="preserve"> </w:t>
      </w:r>
      <w:r w:rsidR="00D161AF">
        <w:rPr>
          <w:rFonts w:ascii="Arial" w:hAnsi="Arial" w:cs="Arial"/>
          <w:sz w:val="24"/>
          <w:szCs w:val="16"/>
        </w:rPr>
        <w:t>Original A</w:t>
      </w:r>
      <w:r w:rsidR="005C7E75">
        <w:rPr>
          <w:rFonts w:ascii="Arial" w:hAnsi="Arial" w:cs="Arial"/>
          <w:sz w:val="24"/>
          <w:szCs w:val="16"/>
        </w:rPr>
        <w:t>greement.</w:t>
      </w:r>
    </w:p>
    <w:p w14:paraId="19A9B69F" w14:textId="3226555E" w:rsidR="005C7E75" w:rsidRDefault="00B60681" w:rsidP="001861EF">
      <w:pPr>
        <w:pStyle w:val="ListParagraph"/>
        <w:numPr>
          <w:ilvl w:val="0"/>
          <w:numId w:val="8"/>
        </w:numPr>
        <w:spacing w:after="0" w:line="480" w:lineRule="auto"/>
        <w:ind w:left="0" w:firstLine="0"/>
        <w:jc w:val="both"/>
        <w:outlineLvl w:val="0"/>
        <w:rPr>
          <w:rFonts w:ascii="Arial" w:hAnsi="Arial" w:cs="Arial"/>
          <w:sz w:val="24"/>
          <w:szCs w:val="16"/>
        </w:rPr>
      </w:pPr>
      <w:r w:rsidRPr="005C7E75">
        <w:rPr>
          <w:rFonts w:ascii="Arial" w:hAnsi="Arial" w:cs="Arial"/>
          <w:sz w:val="24"/>
          <w:szCs w:val="16"/>
        </w:rPr>
        <w:t xml:space="preserve">Yusuf </w:t>
      </w:r>
      <w:r w:rsidR="00A23773">
        <w:rPr>
          <w:rFonts w:ascii="Arial" w:hAnsi="Arial" w:cs="Arial"/>
          <w:sz w:val="24"/>
          <w:szCs w:val="16"/>
        </w:rPr>
        <w:t xml:space="preserve">contends </w:t>
      </w:r>
      <w:r w:rsidR="00D70A1D">
        <w:rPr>
          <w:rFonts w:ascii="Arial" w:hAnsi="Arial" w:cs="Arial"/>
          <w:sz w:val="24"/>
          <w:szCs w:val="16"/>
        </w:rPr>
        <w:t xml:space="preserve">in the alternative that </w:t>
      </w:r>
      <w:r w:rsidRPr="005C7E75">
        <w:rPr>
          <w:rFonts w:ascii="Arial" w:hAnsi="Arial" w:cs="Arial"/>
          <w:sz w:val="24"/>
          <w:szCs w:val="16"/>
        </w:rPr>
        <w:t>that</w:t>
      </w:r>
      <w:r w:rsidR="00346E71">
        <w:rPr>
          <w:rFonts w:ascii="Arial" w:hAnsi="Arial" w:cs="Arial"/>
          <w:sz w:val="24"/>
          <w:szCs w:val="16"/>
        </w:rPr>
        <w:t xml:space="preserve"> </w:t>
      </w:r>
      <w:r w:rsidR="00E841AF" w:rsidRPr="005C7E75">
        <w:rPr>
          <w:rFonts w:ascii="Arial" w:hAnsi="Arial" w:cs="Arial"/>
          <w:sz w:val="24"/>
          <w:szCs w:val="16"/>
        </w:rPr>
        <w:t xml:space="preserve">even </w:t>
      </w:r>
      <w:r w:rsidRPr="005C7E75">
        <w:rPr>
          <w:rFonts w:ascii="Arial" w:hAnsi="Arial" w:cs="Arial"/>
          <w:sz w:val="24"/>
          <w:szCs w:val="16"/>
        </w:rPr>
        <w:t>if he did rescind the Original Agreement, the</w:t>
      </w:r>
      <w:r w:rsidR="00E841AF" w:rsidRPr="005C7E75">
        <w:rPr>
          <w:rFonts w:ascii="Arial" w:hAnsi="Arial" w:cs="Arial"/>
          <w:sz w:val="24"/>
          <w:szCs w:val="16"/>
        </w:rPr>
        <w:t>re</w:t>
      </w:r>
      <w:r w:rsidRPr="005C7E75">
        <w:rPr>
          <w:rFonts w:ascii="Arial" w:hAnsi="Arial" w:cs="Arial"/>
          <w:sz w:val="24"/>
          <w:szCs w:val="16"/>
        </w:rPr>
        <w:t xml:space="preserve"> was a second</w:t>
      </w:r>
      <w:r w:rsidR="00E841AF" w:rsidRPr="005C7E75">
        <w:rPr>
          <w:rFonts w:ascii="Arial" w:hAnsi="Arial" w:cs="Arial"/>
          <w:sz w:val="24"/>
          <w:szCs w:val="16"/>
        </w:rPr>
        <w:t>, subsequent</w:t>
      </w:r>
      <w:r w:rsidRPr="005C7E75">
        <w:rPr>
          <w:rFonts w:ascii="Arial" w:hAnsi="Arial" w:cs="Arial"/>
          <w:sz w:val="24"/>
          <w:szCs w:val="16"/>
        </w:rPr>
        <w:t xml:space="preserve"> </w:t>
      </w:r>
      <w:r w:rsidR="00D70A1D">
        <w:rPr>
          <w:rFonts w:ascii="Arial" w:hAnsi="Arial" w:cs="Arial"/>
          <w:sz w:val="24"/>
          <w:szCs w:val="16"/>
        </w:rPr>
        <w:t>a</w:t>
      </w:r>
      <w:r w:rsidRPr="005C7E75">
        <w:rPr>
          <w:rFonts w:ascii="Arial" w:hAnsi="Arial" w:cs="Arial"/>
          <w:sz w:val="24"/>
          <w:szCs w:val="16"/>
        </w:rPr>
        <w:t xml:space="preserve">greement </w:t>
      </w:r>
      <w:proofErr w:type="gramStart"/>
      <w:r w:rsidR="00D70A1D">
        <w:rPr>
          <w:rFonts w:ascii="Arial" w:hAnsi="Arial" w:cs="Arial"/>
          <w:sz w:val="24"/>
          <w:szCs w:val="16"/>
        </w:rPr>
        <w:t>entered into</w:t>
      </w:r>
      <w:proofErr w:type="gramEnd"/>
      <w:r w:rsidR="0005230E">
        <w:rPr>
          <w:rFonts w:ascii="Arial" w:hAnsi="Arial" w:cs="Arial"/>
          <w:sz w:val="24"/>
          <w:szCs w:val="16"/>
        </w:rPr>
        <w:t xml:space="preserve"> because of communications </w:t>
      </w:r>
      <w:r w:rsidR="00A23773">
        <w:rPr>
          <w:rFonts w:ascii="Arial" w:hAnsi="Arial" w:cs="Arial"/>
          <w:sz w:val="24"/>
          <w:szCs w:val="16"/>
        </w:rPr>
        <w:t xml:space="preserve">conveyed to and from Mohammad Hamed by </w:t>
      </w:r>
      <w:r w:rsidR="0005230E">
        <w:rPr>
          <w:rFonts w:ascii="Arial" w:hAnsi="Arial" w:cs="Arial"/>
          <w:sz w:val="24"/>
          <w:szCs w:val="16"/>
        </w:rPr>
        <w:t>Wally Hamed</w:t>
      </w:r>
      <w:r w:rsidR="001F7F8E">
        <w:rPr>
          <w:rFonts w:ascii="Arial" w:hAnsi="Arial" w:cs="Arial"/>
          <w:sz w:val="24"/>
          <w:szCs w:val="16"/>
        </w:rPr>
        <w:t>.</w:t>
      </w:r>
    </w:p>
    <w:p w14:paraId="21B875F9" w14:textId="787F7082" w:rsidR="00F425D2" w:rsidRDefault="00F425D2" w:rsidP="001861EF">
      <w:pPr>
        <w:pStyle w:val="ListParagraph"/>
        <w:numPr>
          <w:ilvl w:val="0"/>
          <w:numId w:val="8"/>
        </w:numPr>
        <w:spacing w:after="0" w:line="480" w:lineRule="auto"/>
        <w:ind w:left="0" w:firstLine="0"/>
        <w:jc w:val="both"/>
        <w:outlineLvl w:val="0"/>
        <w:rPr>
          <w:rFonts w:ascii="Arial" w:hAnsi="Arial" w:cs="Arial"/>
          <w:sz w:val="24"/>
          <w:szCs w:val="16"/>
        </w:rPr>
      </w:pPr>
      <w:r>
        <w:rPr>
          <w:rFonts w:ascii="Arial" w:hAnsi="Arial" w:cs="Arial"/>
          <w:sz w:val="24"/>
          <w:szCs w:val="16"/>
        </w:rPr>
        <w:t xml:space="preserve">Hamed maintains </w:t>
      </w:r>
      <w:r w:rsidRPr="00F425D2">
        <w:rPr>
          <w:rFonts w:ascii="Arial" w:hAnsi="Arial" w:cs="Arial"/>
          <w:sz w:val="24"/>
          <w:szCs w:val="16"/>
        </w:rPr>
        <w:t>that</w:t>
      </w:r>
      <w:r>
        <w:rPr>
          <w:rFonts w:ascii="Arial" w:hAnsi="Arial" w:cs="Arial"/>
          <w:sz w:val="24"/>
          <w:szCs w:val="16"/>
        </w:rPr>
        <w:t xml:space="preserve"> </w:t>
      </w:r>
      <w:r w:rsidR="00D70A1D">
        <w:rPr>
          <w:rFonts w:ascii="Arial" w:hAnsi="Arial" w:cs="Arial"/>
          <w:sz w:val="24"/>
          <w:szCs w:val="16"/>
        </w:rPr>
        <w:t xml:space="preserve">(1) the </w:t>
      </w:r>
      <w:r>
        <w:rPr>
          <w:rFonts w:ascii="Arial" w:hAnsi="Arial" w:cs="Arial"/>
          <w:sz w:val="24"/>
          <w:szCs w:val="16"/>
        </w:rPr>
        <w:t xml:space="preserve">terms </w:t>
      </w:r>
      <w:r w:rsidR="00D70A1D">
        <w:rPr>
          <w:rFonts w:ascii="Arial" w:hAnsi="Arial" w:cs="Arial"/>
          <w:sz w:val="24"/>
          <w:szCs w:val="16"/>
        </w:rPr>
        <w:t xml:space="preserve">of the Original Agreement </w:t>
      </w:r>
      <w:r>
        <w:rPr>
          <w:rFonts w:ascii="Arial" w:hAnsi="Arial" w:cs="Arial"/>
          <w:sz w:val="24"/>
          <w:szCs w:val="16"/>
        </w:rPr>
        <w:t xml:space="preserve">were not clear as to </w:t>
      </w:r>
      <w:r w:rsidR="0005230E">
        <w:rPr>
          <w:rFonts w:ascii="Arial" w:hAnsi="Arial" w:cs="Arial"/>
          <w:sz w:val="24"/>
          <w:szCs w:val="16"/>
        </w:rPr>
        <w:t xml:space="preserve">whether it was for </w:t>
      </w:r>
      <w:r>
        <w:rPr>
          <w:rFonts w:ascii="Arial" w:hAnsi="Arial" w:cs="Arial"/>
          <w:sz w:val="24"/>
          <w:szCs w:val="16"/>
        </w:rPr>
        <w:t>“known” versus “known or unknown</w:t>
      </w:r>
      <w:r w:rsidR="00346E71">
        <w:rPr>
          <w:rFonts w:ascii="Arial" w:hAnsi="Arial" w:cs="Arial"/>
          <w:sz w:val="24"/>
          <w:szCs w:val="16"/>
        </w:rPr>
        <w:t>” claims</w:t>
      </w:r>
      <w:r w:rsidR="00BD7B6F">
        <w:rPr>
          <w:rFonts w:ascii="Arial" w:hAnsi="Arial" w:cs="Arial"/>
          <w:sz w:val="24"/>
          <w:szCs w:val="16"/>
        </w:rPr>
        <w:t xml:space="preserve"> (</w:t>
      </w:r>
      <w:r w:rsidR="00D70A1D">
        <w:rPr>
          <w:rFonts w:ascii="Arial" w:hAnsi="Arial" w:cs="Arial"/>
          <w:sz w:val="24"/>
          <w:szCs w:val="16"/>
        </w:rPr>
        <w:t xml:space="preserve">as </w:t>
      </w:r>
      <w:r w:rsidR="00DE1E42">
        <w:rPr>
          <w:rFonts w:ascii="Arial" w:hAnsi="Arial" w:cs="Arial"/>
          <w:sz w:val="24"/>
          <w:szCs w:val="16"/>
        </w:rPr>
        <w:t xml:space="preserve">previously </w:t>
      </w:r>
      <w:r w:rsidR="00D70A1D">
        <w:rPr>
          <w:rFonts w:ascii="Arial" w:hAnsi="Arial" w:cs="Arial"/>
          <w:sz w:val="24"/>
          <w:szCs w:val="16"/>
        </w:rPr>
        <w:t>discussed by the Court [SOF 12</w:t>
      </w:r>
      <w:r w:rsidR="00117375">
        <w:rPr>
          <w:rFonts w:ascii="Arial" w:hAnsi="Arial" w:cs="Arial"/>
          <w:sz w:val="24"/>
          <w:szCs w:val="16"/>
        </w:rPr>
        <w:t>]</w:t>
      </w:r>
      <w:r w:rsidR="00BD7B6F">
        <w:rPr>
          <w:rFonts w:ascii="Arial" w:hAnsi="Arial" w:cs="Arial"/>
          <w:sz w:val="24"/>
          <w:szCs w:val="16"/>
        </w:rPr>
        <w:t xml:space="preserve">), </w:t>
      </w:r>
      <w:r w:rsidR="00D70A1D">
        <w:rPr>
          <w:rFonts w:ascii="Arial" w:hAnsi="Arial" w:cs="Arial"/>
          <w:sz w:val="24"/>
          <w:szCs w:val="16"/>
        </w:rPr>
        <w:t xml:space="preserve">so that the alleged second agreement </w:t>
      </w:r>
      <w:r w:rsidR="00B91755">
        <w:rPr>
          <w:rFonts w:ascii="Arial" w:hAnsi="Arial" w:cs="Arial"/>
          <w:sz w:val="24"/>
          <w:szCs w:val="16"/>
        </w:rPr>
        <w:t xml:space="preserve">for two rather than one parcel </w:t>
      </w:r>
      <w:r w:rsidR="00D70A1D">
        <w:rPr>
          <w:rFonts w:ascii="Arial" w:hAnsi="Arial" w:cs="Arial"/>
          <w:sz w:val="24"/>
          <w:szCs w:val="16"/>
        </w:rPr>
        <w:t xml:space="preserve">was similarly fatally flawed, </w:t>
      </w:r>
      <w:r>
        <w:rPr>
          <w:rFonts w:ascii="Arial" w:hAnsi="Arial" w:cs="Arial"/>
          <w:sz w:val="24"/>
          <w:szCs w:val="16"/>
        </w:rPr>
        <w:t xml:space="preserve">and that, in any case, </w:t>
      </w:r>
      <w:r w:rsidR="00D70A1D">
        <w:rPr>
          <w:rFonts w:ascii="Arial" w:hAnsi="Arial" w:cs="Arial"/>
          <w:sz w:val="24"/>
          <w:szCs w:val="16"/>
        </w:rPr>
        <w:t xml:space="preserve">(2) </w:t>
      </w:r>
      <w:r>
        <w:rPr>
          <w:rFonts w:ascii="Arial" w:hAnsi="Arial" w:cs="Arial"/>
          <w:sz w:val="24"/>
          <w:szCs w:val="16"/>
        </w:rPr>
        <w:t xml:space="preserve">Yusuf rescinded </w:t>
      </w:r>
      <w:r w:rsidR="0014747D">
        <w:rPr>
          <w:rFonts w:ascii="Arial" w:hAnsi="Arial" w:cs="Arial"/>
          <w:sz w:val="24"/>
          <w:szCs w:val="16"/>
        </w:rPr>
        <w:t>that second</w:t>
      </w:r>
      <w:r>
        <w:rPr>
          <w:rFonts w:ascii="Arial" w:hAnsi="Arial" w:cs="Arial"/>
          <w:sz w:val="24"/>
          <w:szCs w:val="16"/>
        </w:rPr>
        <w:t xml:space="preserve"> agreement with a number of subsequent, </w:t>
      </w:r>
      <w:r w:rsidR="00BD7B6F">
        <w:rPr>
          <w:rFonts w:ascii="Arial" w:hAnsi="Arial" w:cs="Arial"/>
          <w:sz w:val="24"/>
          <w:szCs w:val="16"/>
        </w:rPr>
        <w:t>changing</w:t>
      </w:r>
      <w:r w:rsidR="00B52AAE">
        <w:rPr>
          <w:rFonts w:ascii="Arial" w:hAnsi="Arial" w:cs="Arial"/>
          <w:sz w:val="24"/>
          <w:szCs w:val="16"/>
        </w:rPr>
        <w:t xml:space="preserve"> </w:t>
      </w:r>
      <w:r w:rsidR="001F7F8E">
        <w:rPr>
          <w:rFonts w:ascii="Arial" w:hAnsi="Arial" w:cs="Arial"/>
          <w:sz w:val="24"/>
          <w:szCs w:val="16"/>
        </w:rPr>
        <w:t>demands</w:t>
      </w:r>
      <w:r w:rsidR="00A23773">
        <w:rPr>
          <w:rFonts w:ascii="Arial" w:hAnsi="Arial" w:cs="Arial"/>
          <w:sz w:val="24"/>
          <w:szCs w:val="16"/>
        </w:rPr>
        <w:t xml:space="preserve"> as to what was or was not supposed to be in the release</w:t>
      </w:r>
      <w:r w:rsidR="001F7F8E">
        <w:rPr>
          <w:rFonts w:ascii="Arial" w:hAnsi="Arial" w:cs="Arial"/>
          <w:sz w:val="24"/>
          <w:szCs w:val="16"/>
        </w:rPr>
        <w:t xml:space="preserve">, offers and counteroffers—one of which </w:t>
      </w:r>
      <w:r w:rsidR="00D84867">
        <w:rPr>
          <w:rFonts w:ascii="Arial" w:hAnsi="Arial" w:cs="Arial"/>
          <w:sz w:val="24"/>
          <w:szCs w:val="16"/>
        </w:rPr>
        <w:t xml:space="preserve">(3) </w:t>
      </w:r>
      <w:r w:rsidR="001F7F8E">
        <w:rPr>
          <w:rFonts w:ascii="Arial" w:hAnsi="Arial" w:cs="Arial"/>
          <w:sz w:val="24"/>
          <w:szCs w:val="16"/>
        </w:rPr>
        <w:t>was accepted by Hamed</w:t>
      </w:r>
      <w:r w:rsidR="00D161AF">
        <w:rPr>
          <w:rFonts w:ascii="Arial" w:hAnsi="Arial" w:cs="Arial"/>
          <w:sz w:val="24"/>
          <w:szCs w:val="16"/>
        </w:rPr>
        <w:t>, with Hannun present; clarifying or superseding any prior discussions or agreements.</w:t>
      </w:r>
    </w:p>
    <w:p w14:paraId="787922E3" w14:textId="75132216" w:rsidR="004E512F" w:rsidRPr="00C76442" w:rsidRDefault="004E512F" w:rsidP="00C76442">
      <w:pPr>
        <w:pStyle w:val="ListParagraph"/>
        <w:numPr>
          <w:ilvl w:val="0"/>
          <w:numId w:val="8"/>
        </w:numPr>
        <w:spacing w:after="0" w:line="480" w:lineRule="auto"/>
        <w:ind w:left="0" w:firstLine="0"/>
        <w:jc w:val="both"/>
        <w:outlineLvl w:val="0"/>
        <w:rPr>
          <w:rFonts w:ascii="Arial" w:hAnsi="Arial" w:cs="Arial"/>
          <w:color w:val="000000" w:themeColor="text1"/>
          <w:sz w:val="24"/>
          <w:shd w:val="clear" w:color="auto" w:fill="FFFFFF"/>
        </w:rPr>
      </w:pPr>
      <w:r w:rsidRPr="00C76442">
        <w:rPr>
          <w:rFonts w:ascii="Arial" w:hAnsi="Arial" w:cs="Arial"/>
          <w:sz w:val="24"/>
        </w:rPr>
        <w:lastRenderedPageBreak/>
        <w:t xml:space="preserve">A party asserting any contract has the burden to show there was a meeting of the minds. As a matter of law, Yusuf has this burden as to any alleged oral contract </w:t>
      </w:r>
      <w:r w:rsidR="00A23773">
        <w:rPr>
          <w:rFonts w:ascii="Arial" w:hAnsi="Arial" w:cs="Arial"/>
          <w:sz w:val="24"/>
        </w:rPr>
        <w:t>that would stop this from being Partnership property</w:t>
      </w:r>
      <w:r w:rsidRPr="00C76442">
        <w:rPr>
          <w:rFonts w:ascii="Arial" w:hAnsi="Arial" w:cs="Arial"/>
          <w:color w:val="000000" w:themeColor="text1"/>
          <w:sz w:val="24"/>
        </w:rPr>
        <w:t xml:space="preserve">. </w:t>
      </w:r>
      <w:r w:rsidRPr="00C76442">
        <w:rPr>
          <w:rFonts w:ascii="Arial" w:hAnsi="Arial" w:cs="Arial"/>
          <w:i/>
          <w:iCs/>
          <w:color w:val="000000" w:themeColor="text1"/>
          <w:sz w:val="24"/>
          <w:bdr w:val="none" w:sz="0" w:space="0" w:color="auto" w:frame="1"/>
        </w:rPr>
        <w:t>Cornelius v. Bank of Nova Scotia</w:t>
      </w:r>
      <w:r w:rsidRPr="00C76442">
        <w:rPr>
          <w:rFonts w:ascii="Arial" w:hAnsi="Arial" w:cs="Arial"/>
          <w:color w:val="000000" w:themeColor="text1"/>
          <w:sz w:val="24"/>
          <w:bdr w:val="none" w:sz="0" w:space="0" w:color="auto" w:frame="1"/>
        </w:rPr>
        <w:t xml:space="preserve">, No. 2015-0058, 2017 V.I. Supreme LEXIS 50, at *21 (Aug. 8, </w:t>
      </w:r>
      <w:proofErr w:type="gramStart"/>
      <w:r w:rsidRPr="00C76442">
        <w:rPr>
          <w:rFonts w:ascii="Arial" w:hAnsi="Arial" w:cs="Arial"/>
          <w:color w:val="000000" w:themeColor="text1"/>
          <w:sz w:val="24"/>
          <w:bdr w:val="none" w:sz="0" w:space="0" w:color="auto" w:frame="1"/>
        </w:rPr>
        <w:t>2017)(</w:t>
      </w:r>
      <w:proofErr w:type="gramEnd"/>
      <w:r w:rsidRPr="00C76442">
        <w:rPr>
          <w:rFonts w:ascii="Arial" w:hAnsi="Arial" w:cs="Arial"/>
          <w:color w:val="000000" w:themeColor="text1"/>
          <w:sz w:val="24"/>
          <w:bdr w:val="none" w:sz="0" w:space="0" w:color="auto" w:frame="1"/>
        </w:rPr>
        <w:t>“</w:t>
      </w:r>
      <w:r w:rsidRPr="00C76442">
        <w:rPr>
          <w:rFonts w:ascii="Arial" w:hAnsi="Arial" w:cs="Arial"/>
          <w:color w:val="000000" w:themeColor="text1"/>
          <w:sz w:val="24"/>
          <w:shd w:val="clear" w:color="auto" w:fill="FFFFFF"/>
        </w:rPr>
        <w:t>a contract is only formed or modified to the extent there is mutual assent and mutual consideration</w:t>
      </w:r>
      <w:r w:rsidRPr="00C76442">
        <w:rPr>
          <w:rFonts w:ascii="Arial" w:hAnsi="Arial" w:cs="Arial"/>
          <w:i/>
          <w:iCs/>
          <w:color w:val="000000" w:themeColor="text1"/>
          <w:sz w:val="24"/>
          <w:shd w:val="clear" w:color="auto" w:fill="FFFFFF"/>
        </w:rPr>
        <w:t>,”) see also</w:t>
      </w:r>
      <w:r w:rsidRPr="00C76442">
        <w:rPr>
          <w:rFonts w:ascii="Arial" w:hAnsi="Arial" w:cs="Arial"/>
          <w:color w:val="000000" w:themeColor="text1"/>
          <w:sz w:val="24"/>
          <w:shd w:val="clear" w:color="auto" w:fill="FFFFFF"/>
        </w:rPr>
        <w:t xml:space="preserve"> </w:t>
      </w:r>
      <w:r w:rsidRPr="00C76442">
        <w:rPr>
          <w:rFonts w:ascii="Arial" w:hAnsi="Arial" w:cs="Arial"/>
          <w:i/>
          <w:iCs/>
          <w:color w:val="000000" w:themeColor="text1"/>
          <w:sz w:val="24"/>
          <w:bdr w:val="none" w:sz="0" w:space="0" w:color="auto" w:frame="1"/>
        </w:rPr>
        <w:t>Williams v. UVI</w:t>
      </w:r>
      <w:r w:rsidRPr="00C76442">
        <w:rPr>
          <w:rFonts w:ascii="Arial" w:hAnsi="Arial" w:cs="Arial"/>
          <w:color w:val="000000" w:themeColor="text1"/>
          <w:sz w:val="24"/>
          <w:bdr w:val="none" w:sz="0" w:space="0" w:color="auto" w:frame="1"/>
        </w:rPr>
        <w:t xml:space="preserve">, 2019 V.I. LEXIS 2, at *5-6 (Super. Ct. Jan. 18, </w:t>
      </w:r>
      <w:proofErr w:type="gramStart"/>
      <w:r w:rsidRPr="00C76442">
        <w:rPr>
          <w:rFonts w:ascii="Arial" w:hAnsi="Arial" w:cs="Arial"/>
          <w:color w:val="000000" w:themeColor="text1"/>
          <w:sz w:val="24"/>
          <w:bdr w:val="none" w:sz="0" w:space="0" w:color="auto" w:frame="1"/>
        </w:rPr>
        <w:t>2019)(</w:t>
      </w:r>
      <w:proofErr w:type="gramEnd"/>
      <w:r w:rsidRPr="00C76442">
        <w:rPr>
          <w:rFonts w:ascii="Arial" w:hAnsi="Arial" w:cs="Arial"/>
          <w:color w:val="000000" w:themeColor="text1"/>
          <w:sz w:val="24"/>
          <w:bdr w:val="none" w:sz="0" w:space="0" w:color="auto" w:frame="1"/>
        </w:rPr>
        <w:t>emphasis added)</w:t>
      </w:r>
    </w:p>
    <w:p w14:paraId="5A3C579F" w14:textId="4430458E" w:rsidR="004E512F" w:rsidRPr="00436241" w:rsidRDefault="005763F9" w:rsidP="005763F9">
      <w:pPr>
        <w:pStyle w:val="ListParagraph"/>
        <w:spacing w:after="0" w:line="240" w:lineRule="auto"/>
        <w:ind w:right="720"/>
        <w:jc w:val="both"/>
        <w:outlineLvl w:val="0"/>
        <w:rPr>
          <w:rStyle w:val="ssrfcpassagedeactivated"/>
          <w:rFonts w:ascii="Arial" w:hAnsi="Arial" w:cs="Arial"/>
          <w:color w:val="000000" w:themeColor="text1"/>
          <w:sz w:val="24"/>
          <w:bdr w:val="none" w:sz="0" w:space="0" w:color="auto" w:frame="1"/>
        </w:rPr>
      </w:pPr>
      <w:r w:rsidRPr="005763F9">
        <w:rPr>
          <w:rFonts w:ascii="Arial" w:hAnsi="Arial" w:cs="Arial"/>
          <w:color w:val="202020"/>
          <w:sz w:val="24"/>
        </w:rPr>
        <w:t>A manifestation of mutual assent or a meeting of the minds requires that the two</w:t>
      </w:r>
      <w:r w:rsidRPr="005763F9">
        <w:rPr>
          <w:rFonts w:ascii="Arial" w:hAnsi="Arial" w:cs="Arial"/>
          <w:color w:val="202020"/>
          <w:spacing w:val="-64"/>
          <w:sz w:val="24"/>
        </w:rPr>
        <w:t xml:space="preserve"> </w:t>
      </w:r>
      <w:r w:rsidRPr="005763F9">
        <w:rPr>
          <w:rFonts w:ascii="Arial" w:hAnsi="Arial" w:cs="Arial"/>
          <w:color w:val="202020"/>
          <w:sz w:val="24"/>
        </w:rPr>
        <w:t xml:space="preserve">parties that intend to form a contract </w:t>
      </w:r>
      <w:r w:rsidRPr="005763F9">
        <w:rPr>
          <w:rFonts w:ascii="Arial" w:hAnsi="Arial" w:cs="Arial"/>
          <w:b/>
          <w:color w:val="202020"/>
          <w:sz w:val="24"/>
        </w:rPr>
        <w:t xml:space="preserve">are in agreement to the </w:t>
      </w:r>
      <w:r w:rsidRPr="005763F9">
        <w:rPr>
          <w:rFonts w:ascii="Arial" w:hAnsi="Arial" w:cs="Arial"/>
          <w:b/>
          <w:color w:val="202020"/>
          <w:sz w:val="24"/>
          <w:u w:val="single" w:color="202020"/>
        </w:rPr>
        <w:t>same terms</w:t>
      </w:r>
      <w:r w:rsidRPr="005763F9">
        <w:rPr>
          <w:rFonts w:ascii="Arial" w:hAnsi="Arial" w:cs="Arial"/>
          <w:b/>
          <w:color w:val="202020"/>
          <w:sz w:val="24"/>
        </w:rPr>
        <w:t xml:space="preserve"> and</w:t>
      </w:r>
      <w:r w:rsidRPr="005763F9">
        <w:rPr>
          <w:rFonts w:ascii="Arial" w:hAnsi="Arial" w:cs="Arial"/>
          <w:b/>
          <w:color w:val="202020"/>
          <w:spacing w:val="-64"/>
          <w:sz w:val="24"/>
        </w:rPr>
        <w:t xml:space="preserve"> </w:t>
      </w:r>
      <w:r w:rsidRPr="005763F9">
        <w:rPr>
          <w:rFonts w:ascii="Arial" w:hAnsi="Arial" w:cs="Arial"/>
          <w:b/>
          <w:color w:val="202020"/>
          <w:sz w:val="24"/>
        </w:rPr>
        <w:t xml:space="preserve">must be </w:t>
      </w:r>
      <w:r w:rsidRPr="005763F9">
        <w:rPr>
          <w:rFonts w:ascii="Arial" w:hAnsi="Arial" w:cs="Arial"/>
          <w:b/>
          <w:color w:val="202020"/>
          <w:sz w:val="24"/>
          <w:u w:val="single" w:color="202020"/>
        </w:rPr>
        <w:t>proven objectively</w:t>
      </w:r>
      <w:proofErr w:type="gramStart"/>
      <w:r w:rsidRPr="005763F9">
        <w:rPr>
          <w:rFonts w:ascii="Arial" w:hAnsi="Arial" w:cs="Arial"/>
          <w:color w:val="202020"/>
          <w:sz w:val="24"/>
        </w:rPr>
        <w:t>. . . .</w:t>
      </w:r>
      <w:r w:rsidR="004E512F" w:rsidRPr="00436241">
        <w:rPr>
          <w:rFonts w:ascii="Arial" w:hAnsi="Arial" w:cs="Arial"/>
          <w:color w:val="000000" w:themeColor="text1"/>
          <w:sz w:val="24"/>
          <w:shd w:val="clear" w:color="auto" w:fill="FFFFFF"/>
        </w:rPr>
        <w:t>Here</w:t>
      </w:r>
      <w:proofErr w:type="gramEnd"/>
      <w:r w:rsidR="004E512F" w:rsidRPr="00436241">
        <w:rPr>
          <w:rFonts w:ascii="Arial" w:hAnsi="Arial" w:cs="Arial"/>
          <w:color w:val="000000" w:themeColor="text1"/>
          <w:sz w:val="24"/>
          <w:shd w:val="clear" w:color="auto" w:fill="FFFFFF"/>
        </w:rPr>
        <w:t xml:space="preserve">, this court finds that Defendant is correct that there was no express contract created between the parties. </w:t>
      </w:r>
      <w:r w:rsidR="004E512F" w:rsidRPr="00436241">
        <w:rPr>
          <w:rStyle w:val="ssrfcpassagedeactivated"/>
          <w:rFonts w:ascii="Arial" w:hAnsi="Arial" w:cs="Arial"/>
          <w:color w:val="000000" w:themeColor="text1"/>
          <w:sz w:val="24"/>
          <w:bdr w:val="none" w:sz="0" w:space="0" w:color="auto" w:frame="1"/>
        </w:rPr>
        <w:t xml:space="preserve">The language of the 1997 memo does not expressly offer a promise of merit pay to Plaintiffs, </w:t>
      </w:r>
      <w:r w:rsidR="004E512F" w:rsidRPr="00436241">
        <w:rPr>
          <w:rStyle w:val="ssrfcpassagedeactivated"/>
          <w:rFonts w:ascii="Arial" w:hAnsi="Arial" w:cs="Arial"/>
          <w:b/>
          <w:bCs/>
          <w:color w:val="000000" w:themeColor="text1"/>
          <w:sz w:val="24"/>
          <w:bdr w:val="none" w:sz="0" w:space="0" w:color="auto" w:frame="1"/>
        </w:rPr>
        <w:t>there was no clear acceptance by Plaintiffs</w:t>
      </w:r>
      <w:r w:rsidR="004E512F" w:rsidRPr="00436241">
        <w:rPr>
          <w:rStyle w:val="ssrfcpassagedeactivated"/>
          <w:rFonts w:ascii="Arial" w:hAnsi="Arial" w:cs="Arial"/>
          <w:color w:val="000000" w:themeColor="text1"/>
          <w:sz w:val="24"/>
          <w:bdr w:val="none" w:sz="0" w:space="0" w:color="auto" w:frame="1"/>
        </w:rPr>
        <w:t xml:space="preserve"> as Plaintiffs were conditioned on their employment agreement to continue working for Defendant, thus the continued benefit given to Defendant by Plaintiffs does not signal separate adequate consideration to this court. </w:t>
      </w:r>
      <w:r w:rsidR="004E512F" w:rsidRPr="00436241">
        <w:rPr>
          <w:rStyle w:val="ssrfcpassagedeactivated"/>
          <w:rFonts w:ascii="Arial" w:hAnsi="Arial" w:cs="Arial"/>
          <w:b/>
          <w:bCs/>
          <w:color w:val="000000" w:themeColor="text1"/>
          <w:sz w:val="24"/>
          <w:bdr w:val="none" w:sz="0" w:space="0" w:color="auto" w:frame="1"/>
        </w:rPr>
        <w:t xml:space="preserve">Also, without an offer presented by Defendant and an acceptance by Plaintiffs, </w:t>
      </w:r>
      <w:r w:rsidR="004E512F" w:rsidRPr="00436241">
        <w:rPr>
          <w:rStyle w:val="ssrfcpassagedeactivated"/>
          <w:rFonts w:ascii="Arial" w:hAnsi="Arial" w:cs="Arial"/>
          <w:b/>
          <w:bCs/>
          <w:color w:val="000000" w:themeColor="text1"/>
          <w:sz w:val="24"/>
          <w:u w:val="single"/>
          <w:bdr w:val="none" w:sz="0" w:space="0" w:color="auto" w:frame="1"/>
        </w:rPr>
        <w:t>this court cannot deduce that there was a manifestation of mutual assent between both sides or a “</w:t>
      </w:r>
      <w:r w:rsidR="004E512F" w:rsidRPr="00436241">
        <w:rPr>
          <w:rStyle w:val="sh438382473"/>
          <w:rFonts w:ascii="Arial" w:hAnsi="Arial" w:cs="Arial"/>
          <w:b/>
          <w:bCs/>
          <w:color w:val="000000" w:themeColor="text1"/>
          <w:sz w:val="24"/>
          <w:u w:val="single"/>
          <w:bdr w:val="none" w:sz="0" w:space="0" w:color="auto" w:frame="1"/>
        </w:rPr>
        <w:t>meeting of the minds</w:t>
      </w:r>
      <w:r w:rsidR="004E512F" w:rsidRPr="00436241">
        <w:rPr>
          <w:rStyle w:val="ssrfcpassagedeactivated"/>
          <w:rFonts w:ascii="Arial" w:hAnsi="Arial" w:cs="Arial"/>
          <w:b/>
          <w:bCs/>
          <w:color w:val="000000" w:themeColor="text1"/>
          <w:sz w:val="24"/>
          <w:bdr w:val="none" w:sz="0" w:space="0" w:color="auto" w:frame="1"/>
        </w:rPr>
        <w:t>.”</w:t>
      </w:r>
      <w:r w:rsidR="004E512F" w:rsidRPr="00436241">
        <w:rPr>
          <w:rStyle w:val="ssrfcpassagedeactivated"/>
          <w:rFonts w:ascii="Arial" w:hAnsi="Arial" w:cs="Arial"/>
          <w:color w:val="000000" w:themeColor="text1"/>
          <w:sz w:val="24"/>
          <w:bdr w:val="none" w:sz="0" w:space="0" w:color="auto" w:frame="1"/>
        </w:rPr>
        <w:t xml:space="preserve"> Therefore, absent clear evidence of all requirements of an enforceable contract, this court holds that no enforceable express contract existed between Plaintiffs and Defendant. </w:t>
      </w:r>
    </w:p>
    <w:p w14:paraId="57FA6406" w14:textId="77777777" w:rsidR="004E512F" w:rsidRPr="000C28F5" w:rsidRDefault="004E512F" w:rsidP="004E512F">
      <w:pPr>
        <w:pStyle w:val="ListParagraph"/>
        <w:spacing w:after="0" w:line="240" w:lineRule="auto"/>
        <w:ind w:right="720"/>
        <w:jc w:val="both"/>
        <w:outlineLvl w:val="0"/>
        <w:rPr>
          <w:rStyle w:val="ssrfcpassagedeactivated"/>
          <w:rFonts w:ascii="Arial" w:hAnsi="Arial" w:cs="Arial"/>
          <w:color w:val="373739"/>
          <w:sz w:val="16"/>
          <w:szCs w:val="16"/>
          <w:bdr w:val="none" w:sz="0" w:space="0" w:color="auto" w:frame="1"/>
        </w:rPr>
      </w:pPr>
    </w:p>
    <w:p w14:paraId="431D384B" w14:textId="276926C4" w:rsidR="00A23773" w:rsidRPr="00A23773" w:rsidRDefault="00A23773" w:rsidP="001861EF">
      <w:pPr>
        <w:pStyle w:val="ListParagraph"/>
        <w:numPr>
          <w:ilvl w:val="0"/>
          <w:numId w:val="8"/>
        </w:numPr>
        <w:spacing w:after="0" w:line="480" w:lineRule="auto"/>
        <w:ind w:left="0" w:firstLine="0"/>
        <w:jc w:val="both"/>
        <w:outlineLvl w:val="0"/>
        <w:rPr>
          <w:rFonts w:ascii="Arial" w:hAnsi="Arial" w:cs="Arial"/>
          <w:color w:val="000000" w:themeColor="text1"/>
          <w:sz w:val="24"/>
          <w:szCs w:val="24"/>
        </w:rPr>
      </w:pPr>
      <w:r>
        <w:rPr>
          <w:rFonts w:ascii="Arial" w:hAnsi="Arial" w:cs="Arial"/>
          <w:color w:val="000000" w:themeColor="text1"/>
          <w:sz w:val="24"/>
          <w:szCs w:val="24"/>
        </w:rPr>
        <w:t xml:space="preserve">As set forth in the </w:t>
      </w:r>
      <w:r w:rsidR="00932D5B">
        <w:rPr>
          <w:rFonts w:ascii="Arial" w:hAnsi="Arial" w:cs="Arial"/>
          <w:color w:val="000000" w:themeColor="text1"/>
          <w:sz w:val="24"/>
          <w:szCs w:val="24"/>
        </w:rPr>
        <w:t>following section</w:t>
      </w:r>
      <w:r>
        <w:rPr>
          <w:rFonts w:ascii="Arial" w:hAnsi="Arial" w:cs="Arial"/>
          <w:color w:val="000000" w:themeColor="text1"/>
          <w:sz w:val="24"/>
          <w:szCs w:val="24"/>
        </w:rPr>
        <w:t xml:space="preserve"> concerning the application of RUPA to attempts to obtain property purchased with partnership funds, this issue </w:t>
      </w:r>
      <w:r w:rsidR="00932D5B">
        <w:rPr>
          <w:rFonts w:ascii="Arial" w:hAnsi="Arial" w:cs="Arial"/>
          <w:color w:val="000000" w:themeColor="text1"/>
          <w:sz w:val="24"/>
          <w:szCs w:val="24"/>
        </w:rPr>
        <w:t>must be</w:t>
      </w:r>
      <w:r>
        <w:rPr>
          <w:rFonts w:ascii="Arial" w:hAnsi="Arial" w:cs="Arial"/>
          <w:color w:val="000000" w:themeColor="text1"/>
          <w:sz w:val="24"/>
          <w:szCs w:val="24"/>
        </w:rPr>
        <w:t xml:space="preserve"> viewed </w:t>
      </w:r>
      <w:proofErr w:type="gramStart"/>
      <w:r>
        <w:rPr>
          <w:rFonts w:ascii="Arial" w:hAnsi="Arial" w:cs="Arial"/>
          <w:color w:val="000000" w:themeColor="text1"/>
          <w:sz w:val="24"/>
          <w:szCs w:val="24"/>
        </w:rPr>
        <w:t>in</w:t>
      </w:r>
      <w:r w:rsidR="00932D5B">
        <w:rPr>
          <w:rFonts w:ascii="Arial" w:hAnsi="Arial" w:cs="Arial"/>
          <w:color w:val="000000" w:themeColor="text1"/>
          <w:sz w:val="24"/>
          <w:szCs w:val="24"/>
        </w:rPr>
        <w:t xml:space="preserve"> light of</w:t>
      </w:r>
      <w:proofErr w:type="gramEnd"/>
      <w:r>
        <w:rPr>
          <w:rFonts w:ascii="Arial" w:hAnsi="Arial" w:cs="Arial"/>
          <w:color w:val="000000" w:themeColor="text1"/>
          <w:sz w:val="24"/>
          <w:szCs w:val="24"/>
        </w:rPr>
        <w:t xml:space="preserve"> the inference that there was not a transfer of Partnership property and the presumption that this remains Partnership property as to the</w:t>
      </w:r>
      <w:r w:rsidR="00932D5B">
        <w:rPr>
          <w:rFonts w:ascii="Arial" w:hAnsi="Arial" w:cs="Arial"/>
          <w:color w:val="000000" w:themeColor="text1"/>
          <w:sz w:val="24"/>
          <w:szCs w:val="24"/>
        </w:rPr>
        <w:t>se</w:t>
      </w:r>
      <w:r>
        <w:rPr>
          <w:rFonts w:ascii="Arial" w:hAnsi="Arial" w:cs="Arial"/>
          <w:color w:val="000000" w:themeColor="text1"/>
          <w:sz w:val="24"/>
          <w:szCs w:val="24"/>
        </w:rPr>
        <w:t xml:space="preserve"> facts relating to a meeting of the minds.</w:t>
      </w:r>
    </w:p>
    <w:p w14:paraId="3BDC1E49" w14:textId="614F11FF" w:rsidR="005763F9" w:rsidRDefault="004E512F" w:rsidP="001861EF">
      <w:pPr>
        <w:pStyle w:val="ListParagraph"/>
        <w:numPr>
          <w:ilvl w:val="0"/>
          <w:numId w:val="8"/>
        </w:numPr>
        <w:spacing w:after="0" w:line="480" w:lineRule="auto"/>
        <w:ind w:left="0" w:firstLine="0"/>
        <w:jc w:val="both"/>
        <w:outlineLvl w:val="0"/>
        <w:rPr>
          <w:rFonts w:ascii="Arial" w:hAnsi="Arial" w:cs="Arial"/>
          <w:color w:val="000000" w:themeColor="text1"/>
          <w:sz w:val="24"/>
          <w:szCs w:val="24"/>
        </w:rPr>
      </w:pPr>
      <w:r>
        <w:rPr>
          <w:rFonts w:ascii="Arial" w:hAnsi="Arial" w:cs="Arial"/>
          <w:color w:val="000000" w:themeColor="text1"/>
          <w:sz w:val="24"/>
          <w:szCs w:val="21"/>
        </w:rPr>
        <w:t xml:space="preserve">Yusuf has failed to meet this burden of proof, as the evidence is insufficient to support a finding that there was </w:t>
      </w:r>
      <w:r w:rsidRPr="00436241">
        <w:rPr>
          <w:rFonts w:ascii="Arial" w:hAnsi="Arial" w:cs="Arial"/>
          <w:color w:val="000000" w:themeColor="text1"/>
          <w:sz w:val="24"/>
          <w:szCs w:val="21"/>
        </w:rPr>
        <w:t xml:space="preserve">a </w:t>
      </w:r>
      <w:r w:rsidR="00A23773">
        <w:rPr>
          <w:rFonts w:ascii="Arial" w:hAnsi="Arial" w:cs="Arial"/>
          <w:color w:val="000000" w:themeColor="text1"/>
          <w:sz w:val="24"/>
          <w:szCs w:val="21"/>
        </w:rPr>
        <w:t xml:space="preserve">sufficient </w:t>
      </w:r>
      <w:r w:rsidRPr="00436241">
        <w:rPr>
          <w:rFonts w:ascii="Arial" w:hAnsi="Arial" w:cs="Arial"/>
          <w:color w:val="000000" w:themeColor="text1"/>
          <w:sz w:val="24"/>
          <w:szCs w:val="21"/>
        </w:rPr>
        <w:t xml:space="preserve">meeting of the minds between Yusuf and Hamed as to whether the release </w:t>
      </w:r>
      <w:r w:rsidRPr="00C76442">
        <w:rPr>
          <w:rFonts w:ascii="Arial" w:hAnsi="Arial" w:cs="Arial"/>
          <w:color w:val="000000" w:themeColor="text1"/>
          <w:sz w:val="24"/>
          <w:szCs w:val="24"/>
        </w:rPr>
        <w:t>would be for “known” allegations or “those known and unknown”</w:t>
      </w:r>
      <w:r w:rsidR="00A23773">
        <w:rPr>
          <w:rFonts w:ascii="Arial" w:hAnsi="Arial" w:cs="Arial"/>
          <w:color w:val="000000" w:themeColor="text1"/>
          <w:sz w:val="24"/>
          <w:szCs w:val="24"/>
        </w:rPr>
        <w:t xml:space="preserve"> to overcome the inference and presumption</w:t>
      </w:r>
      <w:r w:rsidRPr="00C76442">
        <w:rPr>
          <w:rFonts w:ascii="Arial" w:hAnsi="Arial" w:cs="Arial"/>
          <w:color w:val="000000" w:themeColor="text1"/>
          <w:sz w:val="24"/>
          <w:szCs w:val="24"/>
        </w:rPr>
        <w:t>.</w:t>
      </w:r>
    </w:p>
    <w:p w14:paraId="5E14DC2A" w14:textId="067C6532" w:rsidR="004E512F" w:rsidRPr="00C76442" w:rsidRDefault="005763F9" w:rsidP="005763F9">
      <w:pPr>
        <w:rPr>
          <w:rFonts w:ascii="Arial" w:hAnsi="Arial" w:cs="Arial"/>
          <w:color w:val="000000" w:themeColor="text1"/>
          <w:sz w:val="24"/>
          <w:szCs w:val="24"/>
        </w:rPr>
      </w:pPr>
      <w:r>
        <w:rPr>
          <w:rFonts w:ascii="Arial" w:hAnsi="Arial" w:cs="Arial"/>
          <w:color w:val="000000" w:themeColor="text1"/>
          <w:sz w:val="24"/>
          <w:szCs w:val="24"/>
        </w:rPr>
        <w:br w:type="page"/>
      </w:r>
    </w:p>
    <w:p w14:paraId="02D4A847" w14:textId="2BF2FA1C" w:rsidR="004E512F" w:rsidRPr="00B07784" w:rsidRDefault="004E512F" w:rsidP="00C76442">
      <w:pPr>
        <w:pStyle w:val="ListParagraph"/>
        <w:numPr>
          <w:ilvl w:val="0"/>
          <w:numId w:val="15"/>
        </w:numPr>
        <w:rPr>
          <w:rFonts w:ascii="Arial" w:hAnsi="Arial" w:cs="Arial"/>
          <w:sz w:val="24"/>
          <w:szCs w:val="24"/>
        </w:rPr>
      </w:pPr>
      <w:r w:rsidRPr="00B07784">
        <w:rPr>
          <w:rFonts w:ascii="Arial" w:hAnsi="Arial" w:cs="Arial"/>
          <w:b/>
          <w:bCs/>
          <w:sz w:val="24"/>
          <w:szCs w:val="24"/>
        </w:rPr>
        <w:lastRenderedPageBreak/>
        <w:t>Conclusions of Law as to RUPA Section 204(c) Controlling a Transfer</w:t>
      </w:r>
    </w:p>
    <w:p w14:paraId="77EE9C2B" w14:textId="77777777" w:rsidR="00C76442" w:rsidRPr="00C76442" w:rsidRDefault="00C76442" w:rsidP="00B07784">
      <w:pPr>
        <w:pStyle w:val="ListParagraph"/>
        <w:ind w:left="1800"/>
        <w:rPr>
          <w:szCs w:val="16"/>
        </w:rPr>
      </w:pPr>
    </w:p>
    <w:p w14:paraId="2885D0C3" w14:textId="6E129390" w:rsidR="007D3CFB" w:rsidRPr="00B816DA" w:rsidRDefault="00EE7941" w:rsidP="00B07784">
      <w:pPr>
        <w:pStyle w:val="ListParagraph"/>
        <w:numPr>
          <w:ilvl w:val="0"/>
          <w:numId w:val="8"/>
        </w:numPr>
        <w:spacing w:after="0" w:line="480" w:lineRule="auto"/>
        <w:ind w:left="0" w:firstLine="0"/>
        <w:jc w:val="both"/>
        <w:outlineLvl w:val="0"/>
        <w:rPr>
          <w:rFonts w:ascii="Arial" w:hAnsi="Arial" w:cs="Arial"/>
          <w:sz w:val="24"/>
          <w:szCs w:val="16"/>
        </w:rPr>
      </w:pPr>
      <w:r w:rsidRPr="00B816DA">
        <w:rPr>
          <w:rFonts w:ascii="Arial" w:hAnsi="Arial" w:cs="Arial"/>
          <w:sz w:val="24"/>
        </w:rPr>
        <w:t xml:space="preserve">Because </w:t>
      </w:r>
      <w:r w:rsidR="007D3CFB" w:rsidRPr="00B816DA">
        <w:rPr>
          <w:rFonts w:ascii="Arial" w:hAnsi="Arial" w:cs="Arial"/>
          <w:sz w:val="24"/>
        </w:rPr>
        <w:t xml:space="preserve">the parties </w:t>
      </w:r>
      <w:r w:rsidR="00B60681" w:rsidRPr="00B816DA">
        <w:rPr>
          <w:rFonts w:ascii="Arial" w:hAnsi="Arial" w:cs="Arial"/>
          <w:sz w:val="24"/>
        </w:rPr>
        <w:t xml:space="preserve">agree that </w:t>
      </w:r>
      <w:r w:rsidR="00437C42" w:rsidRPr="00B816DA">
        <w:rPr>
          <w:rFonts w:ascii="Arial" w:hAnsi="Arial" w:cs="Arial"/>
          <w:sz w:val="24"/>
        </w:rPr>
        <w:t xml:space="preserve">there </w:t>
      </w:r>
      <w:r w:rsidRPr="00B816DA">
        <w:rPr>
          <w:rFonts w:ascii="Arial" w:hAnsi="Arial" w:cs="Arial"/>
          <w:sz w:val="24"/>
        </w:rPr>
        <w:t>was</w:t>
      </w:r>
      <w:r w:rsidR="00437C42" w:rsidRPr="00B816DA">
        <w:rPr>
          <w:rFonts w:ascii="Arial" w:hAnsi="Arial" w:cs="Arial"/>
          <w:sz w:val="24"/>
        </w:rPr>
        <w:t xml:space="preserve"> no </w:t>
      </w:r>
      <w:r w:rsidR="00B60681" w:rsidRPr="00B816DA">
        <w:rPr>
          <w:rFonts w:ascii="Arial" w:hAnsi="Arial" w:cs="Arial"/>
          <w:sz w:val="24"/>
        </w:rPr>
        <w:t xml:space="preserve">(1) </w:t>
      </w:r>
      <w:r w:rsidR="001D7CB4" w:rsidRPr="00B816DA">
        <w:rPr>
          <w:rFonts w:ascii="Arial" w:hAnsi="Arial" w:cs="Arial"/>
          <w:sz w:val="24"/>
          <w:u w:val="single"/>
        </w:rPr>
        <w:t xml:space="preserve">written </w:t>
      </w:r>
      <w:r w:rsidR="00117375" w:rsidRPr="00B816DA">
        <w:rPr>
          <w:rFonts w:ascii="Arial" w:hAnsi="Arial" w:cs="Arial"/>
          <w:sz w:val="24"/>
          <w:u w:val="single"/>
        </w:rPr>
        <w:t>a</w:t>
      </w:r>
      <w:r w:rsidR="001D7CB4" w:rsidRPr="00B816DA">
        <w:rPr>
          <w:rFonts w:ascii="Arial" w:hAnsi="Arial" w:cs="Arial"/>
          <w:sz w:val="24"/>
          <w:u w:val="single"/>
        </w:rPr>
        <w:t>greement</w:t>
      </w:r>
      <w:r w:rsidR="00B60681" w:rsidRPr="00B816DA">
        <w:rPr>
          <w:rFonts w:ascii="Arial" w:hAnsi="Arial" w:cs="Arial"/>
          <w:sz w:val="24"/>
        </w:rPr>
        <w:t xml:space="preserve"> that the Partnership would transfer the </w:t>
      </w:r>
      <w:r w:rsidR="00117375" w:rsidRPr="00B816DA">
        <w:rPr>
          <w:rFonts w:ascii="Arial" w:hAnsi="Arial" w:cs="Arial"/>
          <w:sz w:val="24"/>
        </w:rPr>
        <w:t>Subject P</w:t>
      </w:r>
      <w:r w:rsidR="00B60681" w:rsidRPr="00B816DA">
        <w:rPr>
          <w:rFonts w:ascii="Arial" w:hAnsi="Arial" w:cs="Arial"/>
          <w:sz w:val="24"/>
        </w:rPr>
        <w:t xml:space="preserve">arcel, </w:t>
      </w:r>
      <w:r w:rsidR="007108D8" w:rsidRPr="00B816DA">
        <w:rPr>
          <w:rFonts w:ascii="Arial" w:hAnsi="Arial" w:cs="Arial"/>
          <w:sz w:val="24"/>
        </w:rPr>
        <w:t>and</w:t>
      </w:r>
      <w:r w:rsidR="00B60681" w:rsidRPr="00B816DA">
        <w:rPr>
          <w:rFonts w:ascii="Arial" w:hAnsi="Arial" w:cs="Arial"/>
          <w:sz w:val="24"/>
        </w:rPr>
        <w:t xml:space="preserve"> (2) no </w:t>
      </w:r>
      <w:r w:rsidR="00437C42" w:rsidRPr="00B816DA">
        <w:rPr>
          <w:rFonts w:ascii="Arial" w:hAnsi="Arial" w:cs="Arial"/>
          <w:sz w:val="24"/>
          <w:u w:val="single"/>
        </w:rPr>
        <w:t>written</w:t>
      </w:r>
      <w:r w:rsidR="00437C42" w:rsidRPr="00B816DA">
        <w:rPr>
          <w:rFonts w:ascii="Arial" w:hAnsi="Arial" w:cs="Arial"/>
          <w:sz w:val="24"/>
        </w:rPr>
        <w:t xml:space="preserve"> transfer of the property, </w:t>
      </w:r>
      <w:r w:rsidR="00F425D2" w:rsidRPr="00B816DA">
        <w:rPr>
          <w:rFonts w:ascii="Arial" w:hAnsi="Arial" w:cs="Arial"/>
          <w:sz w:val="24"/>
        </w:rPr>
        <w:t xml:space="preserve">under RUPA </w:t>
      </w:r>
      <w:r w:rsidR="00B52AAE" w:rsidRPr="00B816DA">
        <w:rPr>
          <w:rFonts w:ascii="Arial" w:hAnsi="Arial" w:cs="Arial"/>
          <w:sz w:val="24"/>
        </w:rPr>
        <w:t xml:space="preserve">§204(c) </w:t>
      </w:r>
      <w:r w:rsidR="00F425D2" w:rsidRPr="00B816DA">
        <w:rPr>
          <w:rFonts w:ascii="Arial" w:hAnsi="Arial" w:cs="Arial"/>
          <w:sz w:val="24"/>
        </w:rPr>
        <w:t xml:space="preserve">the Special Master </w:t>
      </w:r>
      <w:r w:rsidRPr="00B816DA">
        <w:rPr>
          <w:rFonts w:ascii="Arial" w:hAnsi="Arial" w:cs="Arial"/>
          <w:sz w:val="24"/>
        </w:rPr>
        <w:t xml:space="preserve">must analyze </w:t>
      </w:r>
      <w:r w:rsidR="00B91755" w:rsidRPr="00B816DA">
        <w:rPr>
          <w:rFonts w:ascii="Arial" w:hAnsi="Arial" w:cs="Arial"/>
          <w:sz w:val="24"/>
        </w:rPr>
        <w:t>Yusuf’s</w:t>
      </w:r>
      <w:r w:rsidRPr="00B816DA">
        <w:rPr>
          <w:rFonts w:ascii="Arial" w:hAnsi="Arial" w:cs="Arial"/>
          <w:sz w:val="24"/>
        </w:rPr>
        <w:t xml:space="preserve"> assertion of</w:t>
      </w:r>
      <w:r w:rsidR="00437C42" w:rsidRPr="00B816DA">
        <w:rPr>
          <w:rFonts w:ascii="Arial" w:hAnsi="Arial" w:cs="Arial"/>
          <w:sz w:val="24"/>
        </w:rPr>
        <w:t xml:space="preserve"> a</w:t>
      </w:r>
      <w:r w:rsidR="00A23773">
        <w:rPr>
          <w:rFonts w:ascii="Arial" w:hAnsi="Arial" w:cs="Arial"/>
          <w:sz w:val="24"/>
        </w:rPr>
        <w:t xml:space="preserve"> meeting of the minds regarding an</w:t>
      </w:r>
      <w:r w:rsidR="00437C42" w:rsidRPr="00B816DA">
        <w:rPr>
          <w:rFonts w:ascii="Arial" w:hAnsi="Arial" w:cs="Arial"/>
          <w:sz w:val="24"/>
        </w:rPr>
        <w:t xml:space="preserve"> oral transfer of partnership property</w:t>
      </w:r>
      <w:r w:rsidR="007108D8" w:rsidRPr="00B816DA">
        <w:rPr>
          <w:rFonts w:ascii="Arial" w:hAnsi="Arial" w:cs="Arial"/>
          <w:sz w:val="24"/>
        </w:rPr>
        <w:t xml:space="preserve"> </w:t>
      </w:r>
      <w:r w:rsidR="007D3CFB" w:rsidRPr="00B816DA">
        <w:rPr>
          <w:rFonts w:ascii="Arial" w:hAnsi="Arial" w:cs="Arial"/>
          <w:sz w:val="24"/>
          <w:szCs w:val="16"/>
        </w:rPr>
        <w:t>u</w:t>
      </w:r>
      <w:r w:rsidR="0043197F" w:rsidRPr="00B816DA">
        <w:rPr>
          <w:rFonts w:ascii="Arial" w:hAnsi="Arial" w:cs="Arial"/>
          <w:sz w:val="24"/>
          <w:szCs w:val="16"/>
        </w:rPr>
        <w:t>nder</w:t>
      </w:r>
      <w:r w:rsidR="001256A3" w:rsidRPr="00B816DA">
        <w:rPr>
          <w:rFonts w:ascii="Arial" w:hAnsi="Arial" w:cs="Arial"/>
          <w:sz w:val="24"/>
          <w:szCs w:val="16"/>
        </w:rPr>
        <w:t xml:space="preserve"> RUPA</w:t>
      </w:r>
      <w:r w:rsidR="00B52AAE" w:rsidRPr="00B816DA">
        <w:rPr>
          <w:rFonts w:ascii="Arial" w:hAnsi="Arial" w:cs="Arial"/>
          <w:sz w:val="24"/>
          <w:szCs w:val="16"/>
        </w:rPr>
        <w:t xml:space="preserve"> </w:t>
      </w:r>
      <w:r w:rsidR="00B52AAE" w:rsidRPr="00B816DA">
        <w:rPr>
          <w:rFonts w:ascii="Arial" w:hAnsi="Arial" w:cs="Arial"/>
          <w:sz w:val="24"/>
        </w:rPr>
        <w:t>§204(c)</w:t>
      </w:r>
      <w:r w:rsidR="00FE092F">
        <w:rPr>
          <w:rFonts w:ascii="Arial" w:hAnsi="Arial" w:cs="Arial"/>
          <w:sz w:val="24"/>
        </w:rPr>
        <w:t>—</w:t>
      </w:r>
      <w:r w:rsidR="00B91755" w:rsidRPr="00B816DA">
        <w:rPr>
          <w:rFonts w:ascii="Arial" w:hAnsi="Arial" w:cs="Arial"/>
          <w:sz w:val="24"/>
        </w:rPr>
        <w:t xml:space="preserve">and the </w:t>
      </w:r>
      <w:r w:rsidR="00EB6532">
        <w:rPr>
          <w:rFonts w:ascii="Arial" w:hAnsi="Arial" w:cs="Arial"/>
          <w:sz w:val="24"/>
        </w:rPr>
        <w:t xml:space="preserve">inference, </w:t>
      </w:r>
      <w:r w:rsidR="00B91755" w:rsidRPr="00B816DA">
        <w:rPr>
          <w:rFonts w:ascii="Arial" w:hAnsi="Arial" w:cs="Arial"/>
          <w:sz w:val="24"/>
        </w:rPr>
        <w:t>presumption and burden it imposes</w:t>
      </w:r>
      <w:r w:rsidR="001256A3" w:rsidRPr="00B816DA">
        <w:rPr>
          <w:rFonts w:ascii="Arial" w:hAnsi="Arial" w:cs="Arial"/>
          <w:sz w:val="24"/>
          <w:szCs w:val="16"/>
        </w:rPr>
        <w:t>,</w:t>
      </w:r>
      <w:r w:rsidR="007D3CFB">
        <w:rPr>
          <w:rStyle w:val="FootnoteReference"/>
          <w:rFonts w:ascii="Arial" w:hAnsi="Arial" w:cs="Arial"/>
          <w:sz w:val="24"/>
        </w:rPr>
        <w:footnoteReference w:id="8"/>
      </w:r>
      <w:r w:rsidR="001256A3" w:rsidRPr="00B816DA">
        <w:rPr>
          <w:rFonts w:ascii="Arial" w:hAnsi="Arial" w:cs="Arial"/>
          <w:sz w:val="24"/>
          <w:szCs w:val="16"/>
        </w:rPr>
        <w:t xml:space="preserve"> </w:t>
      </w:r>
    </w:p>
    <w:p w14:paraId="4A5A1710" w14:textId="77777777" w:rsidR="007D3CFB" w:rsidRDefault="007D3CFB" w:rsidP="007D3CFB">
      <w:pPr>
        <w:spacing w:after="0" w:line="240" w:lineRule="auto"/>
        <w:ind w:left="720" w:right="720"/>
        <w:jc w:val="both"/>
        <w:outlineLvl w:val="0"/>
        <w:rPr>
          <w:rFonts w:ascii="Arial" w:hAnsi="Arial" w:cs="Arial"/>
          <w:sz w:val="24"/>
        </w:rPr>
      </w:pPr>
      <w:r w:rsidRPr="003B0F7E">
        <w:rPr>
          <w:rFonts w:ascii="Arial" w:hAnsi="Arial" w:cs="Arial"/>
          <w:i/>
          <w:iCs/>
          <w:sz w:val="24"/>
        </w:rPr>
        <w:t>Revised Uniform Partnership Act</w:t>
      </w:r>
      <w:r w:rsidRPr="003B0F7E">
        <w:rPr>
          <w:rFonts w:ascii="Arial" w:hAnsi="Arial" w:cs="Arial"/>
          <w:sz w:val="24"/>
        </w:rPr>
        <w:t xml:space="preserve"> (“RUPA”) §204(c</w:t>
      </w:r>
      <w:proofErr w:type="gramStart"/>
      <w:r w:rsidRPr="003B0F7E">
        <w:rPr>
          <w:rFonts w:ascii="Arial" w:hAnsi="Arial" w:cs="Arial"/>
          <w:sz w:val="24"/>
        </w:rPr>
        <w:t>)(</w:t>
      </w:r>
      <w:proofErr w:type="gramEnd"/>
      <w:r w:rsidRPr="003B0F7E">
        <w:rPr>
          <w:rFonts w:ascii="Arial" w:hAnsi="Arial" w:cs="Arial"/>
          <w:sz w:val="24"/>
        </w:rPr>
        <w:t>“When Property Is Partnership Property”)</w:t>
      </w:r>
      <w:r>
        <w:rPr>
          <w:rStyle w:val="FootnoteReference"/>
          <w:rFonts w:ascii="Arial" w:hAnsi="Arial" w:cs="Arial"/>
          <w:sz w:val="24"/>
        </w:rPr>
        <w:footnoteReference w:id="9"/>
      </w:r>
    </w:p>
    <w:p w14:paraId="1F48364B" w14:textId="78487553" w:rsidR="007D3CFB" w:rsidRPr="003B0F7E" w:rsidRDefault="007D3CFB" w:rsidP="003B0F7E">
      <w:pPr>
        <w:spacing w:after="0" w:line="240" w:lineRule="auto"/>
        <w:ind w:left="720" w:right="720"/>
        <w:jc w:val="center"/>
        <w:outlineLvl w:val="0"/>
        <w:rPr>
          <w:rFonts w:ascii="Arial" w:hAnsi="Arial" w:cs="Arial"/>
          <w:sz w:val="24"/>
        </w:rPr>
      </w:pPr>
      <w:r>
        <w:rPr>
          <w:rFonts w:ascii="Arial" w:hAnsi="Arial" w:cs="Arial"/>
          <w:sz w:val="24"/>
        </w:rPr>
        <w:t>* * * *</w:t>
      </w:r>
    </w:p>
    <w:p w14:paraId="3057A5A7" w14:textId="725B8F21" w:rsidR="007D3CFB" w:rsidRDefault="007D3CFB" w:rsidP="007D3CFB">
      <w:pPr>
        <w:spacing w:after="0" w:line="240" w:lineRule="auto"/>
        <w:ind w:left="720" w:right="720"/>
        <w:jc w:val="both"/>
        <w:outlineLvl w:val="0"/>
        <w:rPr>
          <w:rFonts w:ascii="Arial" w:hAnsi="Arial" w:cs="Arial"/>
          <w:sz w:val="24"/>
        </w:rPr>
      </w:pPr>
      <w:r w:rsidRPr="003B0F7E">
        <w:rPr>
          <w:rFonts w:ascii="Arial" w:hAnsi="Arial" w:cs="Arial"/>
          <w:sz w:val="24"/>
        </w:rPr>
        <w:t xml:space="preserve">(c) Property is </w:t>
      </w:r>
      <w:r w:rsidRPr="003B0F7E">
        <w:rPr>
          <w:rFonts w:ascii="Arial" w:hAnsi="Arial" w:cs="Arial"/>
          <w:i/>
          <w:iCs/>
          <w:sz w:val="24"/>
          <w:u w:val="single"/>
        </w:rPr>
        <w:t>presumed</w:t>
      </w:r>
      <w:r w:rsidRPr="003B0F7E">
        <w:rPr>
          <w:rFonts w:ascii="Arial" w:hAnsi="Arial" w:cs="Arial"/>
          <w:sz w:val="24"/>
        </w:rPr>
        <w:t xml:space="preserve"> to be partnership property if purchased with partnership assets, even if not acquired in the name of the partnership or of one or more partners….</w:t>
      </w:r>
    </w:p>
    <w:p w14:paraId="3D8ECE0A" w14:textId="77777777" w:rsidR="007D3CFB" w:rsidRPr="003B0F7E" w:rsidRDefault="007D3CFB" w:rsidP="003B0F7E">
      <w:pPr>
        <w:spacing w:after="0" w:line="240" w:lineRule="auto"/>
        <w:ind w:left="720" w:right="720"/>
        <w:jc w:val="both"/>
        <w:outlineLvl w:val="0"/>
        <w:rPr>
          <w:rFonts w:ascii="Arial" w:hAnsi="Arial" w:cs="Arial"/>
          <w:sz w:val="24"/>
        </w:rPr>
      </w:pPr>
    </w:p>
    <w:p w14:paraId="446CC8A8" w14:textId="32EF41A0" w:rsidR="00862D8C" w:rsidRDefault="001F7F8E" w:rsidP="001861EF">
      <w:pPr>
        <w:pStyle w:val="ListParagraph"/>
        <w:numPr>
          <w:ilvl w:val="0"/>
          <w:numId w:val="8"/>
        </w:numPr>
        <w:spacing w:after="0" w:line="480" w:lineRule="auto"/>
        <w:ind w:left="0" w:firstLine="0"/>
        <w:jc w:val="both"/>
        <w:outlineLvl w:val="0"/>
        <w:rPr>
          <w:rFonts w:ascii="Arial" w:hAnsi="Arial" w:cs="Arial"/>
          <w:sz w:val="24"/>
        </w:rPr>
      </w:pPr>
      <w:r>
        <w:rPr>
          <w:rFonts w:ascii="Arial" w:hAnsi="Arial" w:cs="Arial"/>
          <w:sz w:val="24"/>
          <w:szCs w:val="16"/>
        </w:rPr>
        <w:t>As noted in</w:t>
      </w:r>
      <w:r w:rsidR="00EB6532">
        <w:rPr>
          <w:rFonts w:ascii="Arial" w:hAnsi="Arial" w:cs="Arial"/>
          <w:sz w:val="24"/>
          <w:szCs w:val="16"/>
        </w:rPr>
        <w:t xml:space="preserve"> footnote 6</w:t>
      </w:r>
      <w:r w:rsidR="00A23773">
        <w:rPr>
          <w:rFonts w:ascii="Arial" w:hAnsi="Arial" w:cs="Arial"/>
          <w:sz w:val="24"/>
          <w:szCs w:val="16"/>
        </w:rPr>
        <w:t xml:space="preserve"> above,</w:t>
      </w:r>
      <w:r w:rsidR="00EB6532">
        <w:rPr>
          <w:rFonts w:ascii="Arial" w:hAnsi="Arial" w:cs="Arial"/>
          <w:sz w:val="24"/>
          <w:szCs w:val="16"/>
        </w:rPr>
        <w:t xml:space="preserve"> and codified into RUPA, a party who </w:t>
      </w:r>
      <w:r w:rsidR="00706725">
        <w:rPr>
          <w:rFonts w:ascii="Arial" w:hAnsi="Arial" w:cs="Arial"/>
          <w:sz w:val="24"/>
          <w:szCs w:val="16"/>
        </w:rPr>
        <w:t>claims an alleged</w:t>
      </w:r>
      <w:r w:rsidR="00EB6532">
        <w:rPr>
          <w:rFonts w:ascii="Arial" w:hAnsi="Arial" w:cs="Arial"/>
          <w:sz w:val="24"/>
          <w:szCs w:val="16"/>
        </w:rPr>
        <w:t xml:space="preserve"> transfer despite clear knowledge that a RUPA partnership has not issue</w:t>
      </w:r>
      <w:r w:rsidR="002D123C">
        <w:rPr>
          <w:rFonts w:ascii="Arial" w:hAnsi="Arial" w:cs="Arial"/>
          <w:sz w:val="24"/>
          <w:szCs w:val="16"/>
        </w:rPr>
        <w:t>d</w:t>
      </w:r>
      <w:r w:rsidR="00EB6532">
        <w:rPr>
          <w:rFonts w:ascii="Arial" w:hAnsi="Arial" w:cs="Arial"/>
          <w:sz w:val="24"/>
          <w:szCs w:val="16"/>
        </w:rPr>
        <w:t xml:space="preserve"> a deed and continues </w:t>
      </w:r>
      <w:r w:rsidR="00EB6532">
        <w:rPr>
          <w:rFonts w:ascii="Arial" w:hAnsi="Arial" w:cs="Arial"/>
          <w:sz w:val="24"/>
          <w:szCs w:val="16"/>
        </w:rPr>
        <w:lastRenderedPageBreak/>
        <w:t>to collect the rents</w:t>
      </w:r>
      <w:r w:rsidR="00A23773">
        <w:rPr>
          <w:rFonts w:ascii="Arial" w:hAnsi="Arial" w:cs="Arial"/>
          <w:sz w:val="24"/>
          <w:szCs w:val="16"/>
        </w:rPr>
        <w:t xml:space="preserve"> and pay the taxes</w:t>
      </w:r>
      <w:r w:rsidR="00EB6532">
        <w:rPr>
          <w:rFonts w:ascii="Arial" w:hAnsi="Arial" w:cs="Arial"/>
          <w:sz w:val="24"/>
          <w:szCs w:val="16"/>
        </w:rPr>
        <w:t>, is subject to the inference that he is not the owner.</w:t>
      </w:r>
      <w:r w:rsidR="00862D8C" w:rsidRPr="003B0F7E">
        <w:rPr>
          <w:rFonts w:ascii="Arial" w:hAnsi="Arial" w:cs="Arial"/>
          <w:sz w:val="24"/>
          <w:szCs w:val="16"/>
        </w:rPr>
        <w:t xml:space="preserve"> </w:t>
      </w:r>
      <w:r w:rsidR="00862D8C" w:rsidRPr="003B0F7E">
        <w:rPr>
          <w:rFonts w:ascii="Arial" w:hAnsi="Arial" w:cs="Arial"/>
          <w:i/>
          <w:iCs/>
          <w:sz w:val="24"/>
        </w:rPr>
        <w:t>Official</w:t>
      </w:r>
      <w:r w:rsidR="00862D8C" w:rsidRPr="003B0F7E">
        <w:rPr>
          <w:rFonts w:ascii="Arial" w:hAnsi="Arial" w:cs="Arial"/>
          <w:sz w:val="24"/>
        </w:rPr>
        <w:t xml:space="preserve"> </w:t>
      </w:r>
      <w:r w:rsidR="00862D8C" w:rsidRPr="003B0F7E">
        <w:rPr>
          <w:rFonts w:ascii="Arial" w:hAnsi="Arial" w:cs="Arial"/>
          <w:i/>
          <w:iCs/>
          <w:sz w:val="24"/>
        </w:rPr>
        <w:t>Comment 4</w:t>
      </w:r>
      <w:r w:rsidR="00862D8C" w:rsidRPr="003B0F7E">
        <w:rPr>
          <w:rFonts w:ascii="Arial" w:hAnsi="Arial" w:cs="Arial"/>
          <w:sz w:val="24"/>
        </w:rPr>
        <w:t xml:space="preserve"> to RUPA Section 204(c)</w:t>
      </w:r>
      <w:r w:rsidR="00CB3C99">
        <w:rPr>
          <w:rFonts w:ascii="Arial" w:hAnsi="Arial" w:cs="Arial"/>
          <w:sz w:val="24"/>
        </w:rPr>
        <w:t xml:space="preserve"> (</w:t>
      </w:r>
      <w:r w:rsidR="00CB3C99" w:rsidRPr="00CB3C99">
        <w:rPr>
          <w:rFonts w:ascii="Arial" w:hAnsi="Arial" w:cs="Arial"/>
          <w:b/>
          <w:bCs/>
          <w:sz w:val="24"/>
        </w:rPr>
        <w:t>Pl. Ex. B</w:t>
      </w:r>
      <w:r w:rsidR="00CB3C99">
        <w:rPr>
          <w:rFonts w:ascii="Arial" w:hAnsi="Arial" w:cs="Arial"/>
          <w:sz w:val="24"/>
        </w:rPr>
        <w:t>)</w:t>
      </w:r>
      <w:r w:rsidR="00862D8C" w:rsidRPr="003B0F7E">
        <w:rPr>
          <w:rFonts w:ascii="Arial" w:hAnsi="Arial" w:cs="Arial"/>
          <w:sz w:val="24"/>
        </w:rPr>
        <w:t xml:space="preserve">, </w:t>
      </w:r>
    </w:p>
    <w:p w14:paraId="09EAAA33" w14:textId="64E3BA8E" w:rsidR="00862D8C" w:rsidRDefault="00862D8C" w:rsidP="00862D8C">
      <w:pPr>
        <w:pStyle w:val="ListParagraph"/>
        <w:spacing w:after="0" w:line="240" w:lineRule="auto"/>
        <w:ind w:right="720"/>
        <w:jc w:val="both"/>
        <w:outlineLvl w:val="0"/>
        <w:rPr>
          <w:rFonts w:ascii="Arial" w:hAnsi="Arial" w:cs="Arial"/>
          <w:sz w:val="24"/>
        </w:rPr>
      </w:pPr>
      <w:r w:rsidRPr="003B0F7E">
        <w:rPr>
          <w:rFonts w:ascii="Arial" w:hAnsi="Arial" w:cs="Arial"/>
          <w:sz w:val="24"/>
        </w:rPr>
        <w:t xml:space="preserve">The </w:t>
      </w:r>
      <w:r w:rsidRPr="00B07784">
        <w:rPr>
          <w:rFonts w:ascii="Arial" w:hAnsi="Arial" w:cs="Arial"/>
          <w:sz w:val="24"/>
          <w:u w:val="single"/>
        </w:rPr>
        <w:t>inference</w:t>
      </w:r>
      <w:r w:rsidRPr="003B0F7E">
        <w:rPr>
          <w:rFonts w:ascii="Arial" w:hAnsi="Arial" w:cs="Arial"/>
          <w:sz w:val="24"/>
        </w:rPr>
        <w:t xml:space="preserve"> concerning the partners’ intent from the use of partnership funds outweighs any inference from the State of the title, subject to the overriding reliance interest in the case </w:t>
      </w:r>
      <w:r w:rsidRPr="00B07784">
        <w:rPr>
          <w:rFonts w:ascii="Arial" w:hAnsi="Arial" w:cs="Arial"/>
          <w:sz w:val="24"/>
        </w:rPr>
        <w:t xml:space="preserve">of a purchaser </w:t>
      </w:r>
      <w:r w:rsidRPr="003B0F7E">
        <w:rPr>
          <w:rFonts w:ascii="Arial" w:hAnsi="Arial" w:cs="Arial"/>
          <w:i/>
          <w:iCs/>
          <w:sz w:val="24"/>
        </w:rPr>
        <w:t>without notice of the partnership’s interest</w:t>
      </w:r>
      <w:r w:rsidRPr="003B0F7E">
        <w:rPr>
          <w:rFonts w:ascii="Arial" w:hAnsi="Arial" w:cs="Arial"/>
          <w:sz w:val="24"/>
        </w:rPr>
        <w:t xml:space="preserve">. </w:t>
      </w:r>
    </w:p>
    <w:p w14:paraId="0F78D0F3" w14:textId="28F4BB51" w:rsidR="00117375" w:rsidRDefault="00117375" w:rsidP="00862D8C">
      <w:pPr>
        <w:pStyle w:val="ListParagraph"/>
        <w:spacing w:after="0" w:line="240" w:lineRule="auto"/>
        <w:ind w:right="720"/>
        <w:jc w:val="both"/>
        <w:outlineLvl w:val="0"/>
        <w:rPr>
          <w:rFonts w:ascii="Arial" w:hAnsi="Arial" w:cs="Arial"/>
          <w:sz w:val="24"/>
        </w:rPr>
      </w:pPr>
    </w:p>
    <w:p w14:paraId="1BF22C19" w14:textId="6189822A" w:rsidR="00EE7941" w:rsidRPr="00F425D2" w:rsidRDefault="00117375" w:rsidP="00327985">
      <w:pPr>
        <w:pStyle w:val="ListParagraph"/>
        <w:numPr>
          <w:ilvl w:val="0"/>
          <w:numId w:val="8"/>
        </w:numPr>
        <w:spacing w:after="0" w:line="480" w:lineRule="auto"/>
        <w:ind w:left="0" w:firstLine="0"/>
        <w:jc w:val="both"/>
        <w:outlineLvl w:val="0"/>
        <w:rPr>
          <w:rStyle w:val="ssrfcpassagedeactivated"/>
          <w:rFonts w:ascii="Arial" w:hAnsi="Arial" w:cs="Arial"/>
          <w:color w:val="373739"/>
          <w:sz w:val="24"/>
          <w:bdr w:val="none" w:sz="0" w:space="0" w:color="auto" w:frame="1"/>
        </w:rPr>
      </w:pPr>
      <w:r w:rsidRPr="00117375">
        <w:rPr>
          <w:rFonts w:ascii="Arial" w:hAnsi="Arial" w:cs="Arial"/>
          <w:sz w:val="24"/>
        </w:rPr>
        <w:t xml:space="preserve">Mr. Yusuf clearly </w:t>
      </w:r>
      <w:r w:rsidRPr="001F7F8E">
        <w:rPr>
          <w:rFonts w:ascii="Arial" w:hAnsi="Arial" w:cs="Arial"/>
          <w:sz w:val="24"/>
        </w:rPr>
        <w:t>had</w:t>
      </w:r>
      <w:r w:rsidRPr="00117375">
        <w:rPr>
          <w:rFonts w:ascii="Arial" w:hAnsi="Arial" w:cs="Arial"/>
          <w:sz w:val="24"/>
        </w:rPr>
        <w:t xml:space="preserve"> notice of the Partnership’s interest</w:t>
      </w:r>
      <w:r w:rsidR="00327985">
        <w:rPr>
          <w:rFonts w:ascii="Arial" w:hAnsi="Arial" w:cs="Arial"/>
          <w:sz w:val="24"/>
        </w:rPr>
        <w:t xml:space="preserve"> and the fact that a dispute could arise</w:t>
      </w:r>
      <w:r w:rsidRPr="00117375">
        <w:rPr>
          <w:rFonts w:ascii="Arial" w:hAnsi="Arial" w:cs="Arial"/>
          <w:sz w:val="24"/>
        </w:rPr>
        <w:t>.</w:t>
      </w:r>
      <w:r w:rsidR="00C76442">
        <w:rPr>
          <w:rFonts w:ascii="Arial" w:hAnsi="Arial" w:cs="Arial"/>
          <w:sz w:val="24"/>
        </w:rPr>
        <w:t xml:space="preserve"> Despite this known interest, he did not create a writing</w:t>
      </w:r>
      <w:r w:rsidR="00EB6532">
        <w:rPr>
          <w:rFonts w:ascii="Arial" w:hAnsi="Arial" w:cs="Arial"/>
          <w:sz w:val="24"/>
        </w:rPr>
        <w:t xml:space="preserve"> at the time </w:t>
      </w:r>
      <w:r w:rsidR="00A23773">
        <w:rPr>
          <w:rFonts w:ascii="Arial" w:hAnsi="Arial" w:cs="Arial"/>
          <w:sz w:val="24"/>
        </w:rPr>
        <w:t xml:space="preserve">when </w:t>
      </w:r>
      <w:r w:rsidR="00EB6532">
        <w:rPr>
          <w:rFonts w:ascii="Arial" w:hAnsi="Arial" w:cs="Arial"/>
          <w:sz w:val="24"/>
        </w:rPr>
        <w:t xml:space="preserve">such a writing would have clarified this. He did create </w:t>
      </w:r>
      <w:r w:rsidR="00A23773">
        <w:rPr>
          <w:rFonts w:ascii="Arial" w:hAnsi="Arial" w:cs="Arial"/>
          <w:sz w:val="24"/>
        </w:rPr>
        <w:t xml:space="preserve">a </w:t>
      </w:r>
      <w:r w:rsidR="00EB6532">
        <w:rPr>
          <w:rFonts w:ascii="Arial" w:hAnsi="Arial" w:cs="Arial"/>
          <w:sz w:val="24"/>
        </w:rPr>
        <w:t xml:space="preserve">writing as to the parcel in Jordan, and he did cause Plessen to create a writing as to the </w:t>
      </w:r>
      <w:proofErr w:type="gramStart"/>
      <w:r w:rsidR="00EB6532">
        <w:rPr>
          <w:rFonts w:ascii="Arial" w:hAnsi="Arial" w:cs="Arial"/>
          <w:sz w:val="24"/>
        </w:rPr>
        <w:t>9,453 acre</w:t>
      </w:r>
      <w:proofErr w:type="gramEnd"/>
      <w:r w:rsidR="00EB6532">
        <w:rPr>
          <w:rFonts w:ascii="Arial" w:hAnsi="Arial" w:cs="Arial"/>
          <w:sz w:val="24"/>
        </w:rPr>
        <w:t xml:space="preserve"> main parcel. </w:t>
      </w:r>
      <w:bookmarkStart w:id="2" w:name="_Hlk84017649"/>
      <w:bookmarkStart w:id="3" w:name="_Hlk19953315"/>
      <w:r w:rsidR="00C76442">
        <w:rPr>
          <w:rFonts w:ascii="Arial" w:hAnsi="Arial" w:cs="Arial"/>
          <w:sz w:val="24"/>
        </w:rPr>
        <w:t xml:space="preserve">RUPA creates </w:t>
      </w:r>
      <w:r w:rsidR="00EB6532">
        <w:rPr>
          <w:rFonts w:ascii="Arial" w:hAnsi="Arial" w:cs="Arial"/>
          <w:sz w:val="24"/>
        </w:rPr>
        <w:t xml:space="preserve">an inference against such an </w:t>
      </w:r>
      <w:proofErr w:type="gramStart"/>
      <w:r w:rsidR="00EB6532">
        <w:rPr>
          <w:rFonts w:ascii="Arial" w:hAnsi="Arial" w:cs="Arial"/>
          <w:sz w:val="24"/>
        </w:rPr>
        <w:t>agreement, and</w:t>
      </w:r>
      <w:proofErr w:type="gramEnd"/>
      <w:r w:rsidR="00EB6532">
        <w:rPr>
          <w:rFonts w:ascii="Arial" w:hAnsi="Arial" w:cs="Arial"/>
          <w:sz w:val="24"/>
        </w:rPr>
        <w:t xml:space="preserve"> places the</w:t>
      </w:r>
      <w:r w:rsidR="00327985">
        <w:rPr>
          <w:rFonts w:ascii="Arial" w:hAnsi="Arial" w:cs="Arial"/>
          <w:sz w:val="24"/>
        </w:rPr>
        <w:t xml:space="preserve"> presumptive</w:t>
      </w:r>
      <w:r w:rsidR="00EB6532">
        <w:rPr>
          <w:rFonts w:ascii="Arial" w:hAnsi="Arial" w:cs="Arial"/>
          <w:sz w:val="24"/>
        </w:rPr>
        <w:t xml:space="preserve"> </w:t>
      </w:r>
      <w:r w:rsidR="00EE7941" w:rsidRPr="00F425D2">
        <w:rPr>
          <w:rFonts w:ascii="Arial" w:hAnsi="Arial" w:cs="Arial"/>
          <w:i/>
          <w:iCs/>
          <w:sz w:val="24"/>
          <w:u w:val="single"/>
        </w:rPr>
        <w:t>burden</w:t>
      </w:r>
      <w:r w:rsidR="00EE7941" w:rsidRPr="00F425D2">
        <w:rPr>
          <w:rFonts w:ascii="Arial" w:hAnsi="Arial" w:cs="Arial"/>
          <w:sz w:val="24"/>
        </w:rPr>
        <w:t xml:space="preserve"> </w:t>
      </w:r>
      <w:r w:rsidR="00C76442">
        <w:rPr>
          <w:rFonts w:ascii="Arial" w:hAnsi="Arial" w:cs="Arial"/>
          <w:sz w:val="24"/>
        </w:rPr>
        <w:t>on</w:t>
      </w:r>
      <w:r w:rsidR="007108D8" w:rsidRPr="00F425D2">
        <w:rPr>
          <w:rFonts w:ascii="Arial" w:hAnsi="Arial" w:cs="Arial"/>
          <w:sz w:val="24"/>
        </w:rPr>
        <w:t xml:space="preserve"> hi</w:t>
      </w:r>
      <w:r w:rsidR="00E841AF" w:rsidRPr="00F425D2">
        <w:rPr>
          <w:rFonts w:ascii="Arial" w:hAnsi="Arial" w:cs="Arial"/>
          <w:sz w:val="24"/>
        </w:rPr>
        <w:t>m</w:t>
      </w:r>
      <w:r w:rsidR="007108D8" w:rsidRPr="00F425D2">
        <w:rPr>
          <w:rFonts w:ascii="Arial" w:hAnsi="Arial" w:cs="Arial"/>
          <w:sz w:val="24"/>
        </w:rPr>
        <w:t xml:space="preserve"> </w:t>
      </w:r>
      <w:r w:rsidR="00EE7941" w:rsidRPr="00F425D2">
        <w:rPr>
          <w:rFonts w:ascii="Arial" w:hAnsi="Arial" w:cs="Arial"/>
          <w:sz w:val="24"/>
        </w:rPr>
        <w:t xml:space="preserve">to </w:t>
      </w:r>
      <w:r w:rsidR="00862D8C">
        <w:rPr>
          <w:rFonts w:ascii="Arial" w:hAnsi="Arial" w:cs="Arial"/>
          <w:sz w:val="24"/>
        </w:rPr>
        <w:t>prove it</w:t>
      </w:r>
      <w:r w:rsidR="00EE7941" w:rsidRPr="00F425D2">
        <w:rPr>
          <w:rFonts w:ascii="Arial" w:hAnsi="Arial" w:cs="Arial"/>
          <w:sz w:val="24"/>
        </w:rPr>
        <w:t>.</w:t>
      </w:r>
      <w:r w:rsidR="00EE7941" w:rsidRPr="00F425D2">
        <w:rPr>
          <w:rFonts w:ascii="Arial" w:hAnsi="Arial" w:cs="Arial"/>
          <w:b/>
          <w:bCs/>
          <w:sz w:val="24"/>
        </w:rPr>
        <w:t xml:space="preserve"> </w:t>
      </w:r>
      <w:r w:rsidR="00EE7941" w:rsidRPr="00F425D2">
        <w:rPr>
          <w:rFonts w:ascii="Arial" w:hAnsi="Arial" w:cs="Arial"/>
          <w:i/>
          <w:iCs/>
          <w:sz w:val="24"/>
        </w:rPr>
        <w:t xml:space="preserve">See </w:t>
      </w:r>
      <w:r w:rsidR="00EE7941" w:rsidRPr="00F425D2">
        <w:rPr>
          <w:rFonts w:ascii="Arial" w:hAnsi="Arial" w:cs="Arial"/>
          <w:i/>
          <w:iCs/>
          <w:sz w:val="24"/>
          <w:bdr w:val="none" w:sz="0" w:space="0" w:color="auto" w:frame="1"/>
        </w:rPr>
        <w:t xml:space="preserve">In re Estate of </w:t>
      </w:r>
      <w:proofErr w:type="spellStart"/>
      <w:r w:rsidR="00EE7941" w:rsidRPr="00F425D2">
        <w:rPr>
          <w:rFonts w:ascii="Arial" w:hAnsi="Arial" w:cs="Arial"/>
          <w:i/>
          <w:iCs/>
          <w:sz w:val="24"/>
          <w:bdr w:val="none" w:sz="0" w:space="0" w:color="auto" w:frame="1"/>
        </w:rPr>
        <w:t>Bolinger</w:t>
      </w:r>
      <w:proofErr w:type="spellEnd"/>
      <w:r w:rsidR="00EE7941" w:rsidRPr="00F425D2">
        <w:rPr>
          <w:rFonts w:ascii="Arial" w:hAnsi="Arial" w:cs="Arial"/>
          <w:sz w:val="24"/>
          <w:bdr w:val="none" w:sz="0" w:space="0" w:color="auto" w:frame="1"/>
        </w:rPr>
        <w:t>, 1998 MT 303, ¶ 80, 292 Mont. 97, 116</w:t>
      </w:r>
      <w:bookmarkEnd w:id="2"/>
      <w:r>
        <w:rPr>
          <w:rFonts w:ascii="Arial" w:hAnsi="Arial" w:cs="Arial"/>
          <w:sz w:val="24"/>
          <w:bdr w:val="none" w:sz="0" w:space="0" w:color="auto" w:frame="1"/>
        </w:rPr>
        <w:t>.</w:t>
      </w:r>
      <w:r w:rsidR="00EB6532">
        <w:rPr>
          <w:rFonts w:ascii="Arial" w:hAnsi="Arial" w:cs="Arial"/>
          <w:sz w:val="24"/>
          <w:bdr w:val="none" w:sz="0" w:space="0" w:color="auto" w:frame="1"/>
        </w:rPr>
        <w:t xml:space="preserve"> </w:t>
      </w:r>
    </w:p>
    <w:bookmarkEnd w:id="3"/>
    <w:p w14:paraId="0EDEC67D" w14:textId="66174E44" w:rsidR="00EE7941" w:rsidRPr="00117375" w:rsidRDefault="00117375" w:rsidP="001861EF">
      <w:pPr>
        <w:pStyle w:val="ListParagraph"/>
        <w:numPr>
          <w:ilvl w:val="0"/>
          <w:numId w:val="8"/>
        </w:numPr>
        <w:spacing w:after="0" w:line="480" w:lineRule="auto"/>
        <w:ind w:left="0" w:firstLine="0"/>
        <w:jc w:val="both"/>
        <w:outlineLvl w:val="0"/>
        <w:rPr>
          <w:rFonts w:ascii="Arial" w:eastAsia="Times New Roman" w:hAnsi="Arial" w:cs="Arial"/>
          <w:sz w:val="24"/>
          <w:szCs w:val="24"/>
          <w:lang w:val="en-029"/>
        </w:rPr>
      </w:pPr>
      <w:r>
        <w:rPr>
          <w:rFonts w:ascii="Arial" w:hAnsi="Arial" w:cs="Arial"/>
          <w:sz w:val="24"/>
          <w:szCs w:val="24"/>
        </w:rPr>
        <w:t xml:space="preserve">Courts </w:t>
      </w:r>
      <w:r w:rsidR="00B91755" w:rsidRPr="00117375">
        <w:rPr>
          <w:rFonts w:ascii="Arial" w:hAnsi="Arial" w:cs="Arial"/>
          <w:sz w:val="24"/>
          <w:szCs w:val="24"/>
        </w:rPr>
        <w:t>interpreting</w:t>
      </w:r>
      <w:r w:rsidR="000764E5" w:rsidRPr="00117375">
        <w:rPr>
          <w:rFonts w:ascii="Arial" w:hAnsi="Arial" w:cs="Arial"/>
          <w:sz w:val="24"/>
          <w:szCs w:val="24"/>
        </w:rPr>
        <w:t xml:space="preserve"> this</w:t>
      </w:r>
      <w:r w:rsidR="00B91755" w:rsidRPr="00117375">
        <w:rPr>
          <w:rFonts w:ascii="Arial" w:hAnsi="Arial" w:cs="Arial"/>
          <w:sz w:val="24"/>
          <w:szCs w:val="24"/>
        </w:rPr>
        <w:t xml:space="preserve"> </w:t>
      </w:r>
      <w:r w:rsidR="007108D8" w:rsidRPr="00117375">
        <w:rPr>
          <w:rFonts w:ascii="Arial" w:hAnsi="Arial" w:cs="Arial"/>
          <w:sz w:val="24"/>
          <w:szCs w:val="24"/>
        </w:rPr>
        <w:t xml:space="preserve">RUPA </w:t>
      </w:r>
      <w:r w:rsidR="000764E5" w:rsidRPr="00117375">
        <w:rPr>
          <w:rFonts w:ascii="Arial" w:hAnsi="Arial" w:cs="Arial"/>
          <w:sz w:val="24"/>
          <w:szCs w:val="24"/>
        </w:rPr>
        <w:t xml:space="preserve">provision </w:t>
      </w:r>
      <w:r w:rsidR="00B91755" w:rsidRPr="00117375">
        <w:rPr>
          <w:rFonts w:ascii="Arial" w:hAnsi="Arial" w:cs="Arial"/>
          <w:sz w:val="24"/>
          <w:szCs w:val="24"/>
        </w:rPr>
        <w:t xml:space="preserve">hold </w:t>
      </w:r>
      <w:r w:rsidR="007108D8" w:rsidRPr="00117375">
        <w:rPr>
          <w:rFonts w:ascii="Arial" w:hAnsi="Arial" w:cs="Arial"/>
          <w:sz w:val="24"/>
          <w:szCs w:val="24"/>
        </w:rPr>
        <w:t xml:space="preserve">that the Court </w:t>
      </w:r>
      <w:r w:rsidR="00A23773">
        <w:rPr>
          <w:rFonts w:ascii="Arial" w:hAnsi="Arial" w:cs="Arial"/>
          <w:sz w:val="24"/>
          <w:szCs w:val="24"/>
        </w:rPr>
        <w:t>should</w:t>
      </w:r>
      <w:r w:rsidR="00B91755" w:rsidRPr="00117375">
        <w:rPr>
          <w:rFonts w:ascii="Arial" w:hAnsi="Arial" w:cs="Arial"/>
          <w:sz w:val="24"/>
          <w:szCs w:val="24"/>
        </w:rPr>
        <w:t xml:space="preserve"> </w:t>
      </w:r>
      <w:r w:rsidR="00C76442">
        <w:rPr>
          <w:rFonts w:ascii="Arial" w:hAnsi="Arial" w:cs="Arial"/>
          <w:sz w:val="24"/>
          <w:szCs w:val="24"/>
        </w:rPr>
        <w:t>make the necessary determination as to</w:t>
      </w:r>
      <w:r w:rsidR="00C76442" w:rsidRPr="00117375">
        <w:rPr>
          <w:rFonts w:ascii="Arial" w:hAnsi="Arial" w:cs="Arial"/>
          <w:sz w:val="24"/>
          <w:szCs w:val="24"/>
        </w:rPr>
        <w:t xml:space="preserve"> </w:t>
      </w:r>
      <w:r w:rsidR="007108D8" w:rsidRPr="00117375">
        <w:rPr>
          <w:rFonts w:ascii="Arial" w:hAnsi="Arial" w:cs="Arial"/>
          <w:sz w:val="24"/>
          <w:szCs w:val="24"/>
        </w:rPr>
        <w:t>“intent”</w:t>
      </w:r>
      <w:r w:rsidR="00EE7941" w:rsidRPr="00117375">
        <w:rPr>
          <w:rFonts w:ascii="Arial" w:hAnsi="Arial" w:cs="Arial"/>
          <w:sz w:val="24"/>
          <w:szCs w:val="24"/>
        </w:rPr>
        <w:t xml:space="preserve"> from how the Partners “</w:t>
      </w:r>
      <w:r w:rsidR="00EE7941" w:rsidRPr="00117375">
        <w:rPr>
          <w:rFonts w:ascii="Arial" w:hAnsi="Arial" w:cs="Arial"/>
          <w:i/>
          <w:iCs/>
          <w:sz w:val="24"/>
          <w:szCs w:val="24"/>
        </w:rPr>
        <w:t>treated</w:t>
      </w:r>
      <w:r w:rsidR="00EE7941" w:rsidRPr="00117375">
        <w:rPr>
          <w:rFonts w:ascii="Arial" w:hAnsi="Arial" w:cs="Arial"/>
          <w:sz w:val="24"/>
          <w:szCs w:val="24"/>
        </w:rPr>
        <w:t xml:space="preserve">” the property </w:t>
      </w:r>
      <w:r w:rsidR="00391E99" w:rsidRPr="00117375">
        <w:rPr>
          <w:rFonts w:ascii="Arial" w:hAnsi="Arial" w:cs="Arial"/>
          <w:sz w:val="24"/>
          <w:szCs w:val="24"/>
        </w:rPr>
        <w:t xml:space="preserve">after any alleged </w:t>
      </w:r>
      <w:r w:rsidR="00EE7941" w:rsidRPr="00117375">
        <w:rPr>
          <w:rFonts w:ascii="Arial" w:hAnsi="Arial" w:cs="Arial"/>
          <w:sz w:val="24"/>
          <w:szCs w:val="24"/>
        </w:rPr>
        <w:t>2011</w:t>
      </w:r>
      <w:r w:rsidR="00391E99" w:rsidRPr="00117375">
        <w:rPr>
          <w:rFonts w:ascii="Arial" w:hAnsi="Arial" w:cs="Arial"/>
          <w:sz w:val="24"/>
          <w:szCs w:val="24"/>
        </w:rPr>
        <w:t xml:space="preserve"> transfer</w:t>
      </w:r>
      <w:r w:rsidR="00EE7941" w:rsidRPr="00117375">
        <w:rPr>
          <w:rFonts w:ascii="Arial" w:hAnsi="Arial" w:cs="Arial"/>
          <w:sz w:val="24"/>
          <w:szCs w:val="24"/>
        </w:rPr>
        <w:t>.</w:t>
      </w:r>
      <w:r w:rsidR="00BD7B6F" w:rsidRPr="005844A3">
        <w:rPr>
          <w:rStyle w:val="FootnoteReference"/>
          <w:rFonts w:ascii="Arial" w:hAnsi="Arial" w:cs="Arial"/>
          <w:sz w:val="24"/>
          <w:szCs w:val="24"/>
        </w:rPr>
        <w:footnoteReference w:id="10"/>
      </w:r>
      <w:r w:rsidR="00BD7B6F" w:rsidRPr="00117375">
        <w:rPr>
          <w:rFonts w:ascii="Arial" w:hAnsi="Arial" w:cs="Arial"/>
          <w:sz w:val="24"/>
          <w:szCs w:val="24"/>
        </w:rPr>
        <w:t xml:space="preserve"> </w:t>
      </w:r>
      <w:r w:rsidR="00EE7941" w:rsidRPr="00117375">
        <w:rPr>
          <w:rFonts w:ascii="Arial" w:hAnsi="Arial" w:cs="Arial"/>
          <w:sz w:val="24"/>
          <w:szCs w:val="24"/>
        </w:rPr>
        <w:t xml:space="preserve"> </w:t>
      </w:r>
      <w:r w:rsidR="00BD7B6F" w:rsidRPr="00117375">
        <w:rPr>
          <w:rFonts w:ascii="Arial" w:hAnsi="Arial" w:cs="Arial"/>
          <w:sz w:val="24"/>
          <w:szCs w:val="24"/>
        </w:rPr>
        <w:t xml:space="preserve">As stated in </w:t>
      </w:r>
      <w:r w:rsidR="005844A3" w:rsidRPr="00117375">
        <w:rPr>
          <w:rFonts w:ascii="Arial" w:eastAsia="Times New Roman" w:hAnsi="Arial" w:cs="Arial"/>
          <w:i/>
          <w:iCs/>
          <w:color w:val="000000"/>
          <w:sz w:val="24"/>
          <w:szCs w:val="24"/>
          <w:shd w:val="clear" w:color="auto" w:fill="FFFFFF"/>
          <w:lang w:val="en-029"/>
        </w:rPr>
        <w:t>White v. White</w:t>
      </w:r>
      <w:r w:rsidR="005844A3" w:rsidRPr="00117375">
        <w:rPr>
          <w:rFonts w:ascii="Arial" w:eastAsia="Times New Roman" w:hAnsi="Arial" w:cs="Arial"/>
          <w:color w:val="000000"/>
          <w:sz w:val="24"/>
          <w:szCs w:val="24"/>
          <w:shd w:val="clear" w:color="auto" w:fill="FFFFFF"/>
          <w:lang w:val="en-029"/>
        </w:rPr>
        <w:t xml:space="preserve">, 234 </w:t>
      </w:r>
      <w:proofErr w:type="spellStart"/>
      <w:r w:rsidR="005844A3" w:rsidRPr="00117375">
        <w:rPr>
          <w:rFonts w:ascii="Arial" w:eastAsia="Times New Roman" w:hAnsi="Arial" w:cs="Arial"/>
          <w:color w:val="000000"/>
          <w:sz w:val="24"/>
          <w:szCs w:val="24"/>
          <w:shd w:val="clear" w:color="auto" w:fill="FFFFFF"/>
          <w:lang w:val="en-029"/>
        </w:rPr>
        <w:t>So.</w:t>
      </w:r>
      <w:proofErr w:type="spellEnd"/>
      <w:r w:rsidR="005844A3" w:rsidRPr="00117375">
        <w:rPr>
          <w:rFonts w:ascii="Arial" w:eastAsia="Times New Roman" w:hAnsi="Arial" w:cs="Arial"/>
          <w:color w:val="000000"/>
          <w:sz w:val="24"/>
          <w:szCs w:val="24"/>
          <w:shd w:val="clear" w:color="auto" w:fill="FFFFFF"/>
          <w:lang w:val="en-029"/>
        </w:rPr>
        <w:t xml:space="preserve"> 3d 1210, 1214 (Miss. 2017)</w:t>
      </w:r>
      <w:r w:rsidR="00B8718A">
        <w:rPr>
          <w:rFonts w:ascii="Arial" w:eastAsia="Times New Roman" w:hAnsi="Arial" w:cs="Arial"/>
          <w:color w:val="000000"/>
          <w:sz w:val="24"/>
          <w:szCs w:val="24"/>
          <w:shd w:val="clear" w:color="auto" w:fill="FFFFFF"/>
          <w:lang w:val="en-029"/>
        </w:rPr>
        <w:t>:</w:t>
      </w:r>
    </w:p>
    <w:p w14:paraId="137170F8" w14:textId="1FAAE461" w:rsidR="00EE7941" w:rsidRPr="00FD7421" w:rsidRDefault="00EE7941" w:rsidP="007307A9">
      <w:pPr>
        <w:pStyle w:val="FootnoteText"/>
        <w:ind w:left="720" w:right="576"/>
        <w:jc w:val="both"/>
        <w:outlineLvl w:val="0"/>
        <w:rPr>
          <w:rFonts w:ascii="Arial" w:hAnsi="Arial" w:cs="Arial"/>
          <w:b/>
          <w:bCs/>
          <w:color w:val="000000" w:themeColor="text1"/>
          <w:sz w:val="24"/>
          <w:shd w:val="clear" w:color="auto" w:fill="FFFFFF"/>
        </w:rPr>
      </w:pPr>
      <w:r w:rsidRPr="00FD7421">
        <w:rPr>
          <w:rFonts w:ascii="Arial" w:hAnsi="Arial" w:cs="Arial"/>
          <w:color w:val="000000" w:themeColor="text1"/>
          <w:sz w:val="24"/>
          <w:shd w:val="clear" w:color="auto" w:fill="FFFFFF"/>
        </w:rPr>
        <w:t xml:space="preserve">The 1992 deed lists the grantees as Charles W. White and Charles T. White, as tenants in common [not the partnership]. At trial, the testimony revealed that </w:t>
      </w:r>
      <w:proofErr w:type="gramStart"/>
      <w:r w:rsidRPr="00FD7421">
        <w:rPr>
          <w:rFonts w:ascii="Arial" w:hAnsi="Arial" w:cs="Arial"/>
          <w:color w:val="000000" w:themeColor="text1"/>
          <w:sz w:val="24"/>
          <w:shd w:val="clear" w:color="auto" w:fill="FFFFFF"/>
        </w:rPr>
        <w:t>all of</w:t>
      </w:r>
      <w:proofErr w:type="gramEnd"/>
      <w:r w:rsidRPr="00FD7421">
        <w:rPr>
          <w:rFonts w:ascii="Arial" w:hAnsi="Arial" w:cs="Arial"/>
          <w:color w:val="000000" w:themeColor="text1"/>
          <w:sz w:val="24"/>
          <w:shd w:val="clear" w:color="auto" w:fill="FFFFFF"/>
        </w:rPr>
        <w:t xml:space="preserve"> these properties were </w:t>
      </w:r>
      <w:r w:rsidRPr="00FD7421">
        <w:rPr>
          <w:rFonts w:ascii="Arial" w:hAnsi="Arial" w:cs="Arial"/>
          <w:b/>
          <w:bCs/>
          <w:i/>
          <w:iCs/>
          <w:color w:val="000000" w:themeColor="text1"/>
          <w:sz w:val="24"/>
          <w:u w:val="single"/>
          <w:shd w:val="clear" w:color="auto" w:fill="FFFFFF"/>
        </w:rPr>
        <w:t>treated</w:t>
      </w:r>
      <w:r w:rsidRPr="00FD7421">
        <w:rPr>
          <w:rFonts w:ascii="Arial" w:hAnsi="Arial" w:cs="Arial"/>
          <w:color w:val="000000" w:themeColor="text1"/>
          <w:sz w:val="24"/>
          <w:shd w:val="clear" w:color="auto" w:fill="FFFFFF"/>
        </w:rPr>
        <w:t xml:space="preserve"> as partnership property, that they were purchased with partnership funds, that the </w:t>
      </w:r>
      <w:r w:rsidRPr="00FD7421">
        <w:rPr>
          <w:rFonts w:ascii="Arial" w:hAnsi="Arial" w:cs="Arial"/>
          <w:b/>
          <w:bCs/>
          <w:color w:val="000000" w:themeColor="text1"/>
          <w:sz w:val="24"/>
          <w:shd w:val="clear" w:color="auto" w:fill="FFFFFF"/>
        </w:rPr>
        <w:t>property taxes were paid with partnership funds</w:t>
      </w:r>
      <w:r w:rsidRPr="00FD7421">
        <w:rPr>
          <w:rFonts w:ascii="Arial" w:hAnsi="Arial" w:cs="Arial"/>
          <w:color w:val="000000" w:themeColor="text1"/>
          <w:sz w:val="24"/>
          <w:shd w:val="clear" w:color="auto" w:fill="FFFFFF"/>
        </w:rPr>
        <w:t>,</w:t>
      </w:r>
      <w:r w:rsidRPr="00FD7421">
        <w:rPr>
          <w:rFonts w:ascii="Arial" w:hAnsi="Arial" w:cs="Arial"/>
          <w:b/>
          <w:bCs/>
          <w:color w:val="000000" w:themeColor="text1"/>
          <w:sz w:val="24"/>
          <w:shd w:val="clear" w:color="auto" w:fill="FFFFFF"/>
        </w:rPr>
        <w:t xml:space="preserve"> </w:t>
      </w:r>
      <w:r w:rsidRPr="00FD7421">
        <w:rPr>
          <w:rFonts w:ascii="Arial" w:hAnsi="Arial" w:cs="Arial"/>
          <w:color w:val="000000" w:themeColor="text1"/>
          <w:sz w:val="24"/>
          <w:shd w:val="clear" w:color="auto" w:fill="FFFFFF"/>
        </w:rPr>
        <w:t xml:space="preserve">and that </w:t>
      </w:r>
      <w:r w:rsidRPr="00FD7421">
        <w:rPr>
          <w:rFonts w:ascii="Arial" w:hAnsi="Arial" w:cs="Arial"/>
          <w:b/>
          <w:bCs/>
          <w:color w:val="000000" w:themeColor="text1"/>
          <w:sz w:val="24"/>
          <w:shd w:val="clear" w:color="auto" w:fill="FFFFFF"/>
        </w:rPr>
        <w:t>the rent from the properties was collected by and paid to the partnership.</w:t>
      </w:r>
    </w:p>
    <w:p w14:paraId="7A08132F" w14:textId="77777777" w:rsidR="000764E5" w:rsidRPr="000C28F5" w:rsidRDefault="000764E5" w:rsidP="00EE7941">
      <w:pPr>
        <w:pStyle w:val="FootnoteText"/>
        <w:ind w:left="720" w:right="576"/>
        <w:jc w:val="both"/>
        <w:outlineLvl w:val="0"/>
        <w:rPr>
          <w:rFonts w:ascii="Arial" w:hAnsi="Arial" w:cs="Arial"/>
          <w:color w:val="373739"/>
          <w:sz w:val="24"/>
          <w:shd w:val="clear" w:color="auto" w:fill="FFFFFF"/>
        </w:rPr>
      </w:pPr>
    </w:p>
    <w:p w14:paraId="0E53CB88" w14:textId="6CFD1507" w:rsidR="000764E5" w:rsidRPr="00FD7421" w:rsidRDefault="006F7BBC" w:rsidP="006F7BBC">
      <w:pPr>
        <w:spacing w:after="0" w:line="480" w:lineRule="auto"/>
        <w:ind w:firstLine="720"/>
        <w:jc w:val="both"/>
        <w:outlineLvl w:val="0"/>
        <w:rPr>
          <w:rStyle w:val="sssh"/>
          <w:rFonts w:ascii="Arial" w:hAnsi="Arial" w:cs="Arial"/>
          <w:color w:val="000000" w:themeColor="text1"/>
          <w:sz w:val="24"/>
          <w:szCs w:val="24"/>
          <w:bdr w:val="none" w:sz="0" w:space="0" w:color="auto" w:frame="1"/>
        </w:rPr>
      </w:pPr>
      <w:r>
        <w:rPr>
          <w:rFonts w:ascii="Arial" w:hAnsi="Arial" w:cs="Arial"/>
          <w:sz w:val="24"/>
          <w:bdr w:val="none" w:sz="0" w:space="0" w:color="auto" w:frame="1"/>
        </w:rPr>
        <w:t xml:space="preserve">In </w:t>
      </w:r>
      <w:r w:rsidR="000764E5" w:rsidRPr="00F425D2">
        <w:rPr>
          <w:rFonts w:ascii="Arial" w:hAnsi="Arial" w:cs="Arial"/>
          <w:i/>
          <w:iCs/>
          <w:sz w:val="24"/>
          <w:bdr w:val="none" w:sz="0" w:space="0" w:color="auto" w:frame="1"/>
        </w:rPr>
        <w:t>Reed v. Thurman</w:t>
      </w:r>
      <w:r w:rsidR="000764E5" w:rsidRPr="00F425D2">
        <w:rPr>
          <w:rFonts w:ascii="Arial" w:hAnsi="Arial" w:cs="Arial"/>
          <w:sz w:val="24"/>
          <w:bdr w:val="none" w:sz="0" w:space="0" w:color="auto" w:frame="1"/>
        </w:rPr>
        <w:t xml:space="preserve">, No. E2014-00769, 2015 </w:t>
      </w:r>
      <w:proofErr w:type="spellStart"/>
      <w:proofErr w:type="gramStart"/>
      <w:r w:rsidR="000764E5" w:rsidRPr="00F425D2">
        <w:rPr>
          <w:rFonts w:ascii="Arial" w:hAnsi="Arial" w:cs="Arial"/>
          <w:sz w:val="24"/>
          <w:bdr w:val="none" w:sz="0" w:space="0" w:color="auto" w:frame="1"/>
        </w:rPr>
        <w:t>Tenn.App.LEXIS</w:t>
      </w:r>
      <w:proofErr w:type="spellEnd"/>
      <w:proofErr w:type="gramEnd"/>
      <w:r w:rsidR="000764E5" w:rsidRPr="00F425D2">
        <w:rPr>
          <w:rFonts w:ascii="Arial" w:hAnsi="Arial" w:cs="Arial"/>
          <w:sz w:val="24"/>
          <w:bdr w:val="none" w:sz="0" w:space="0" w:color="auto" w:frame="1"/>
        </w:rPr>
        <w:t xml:space="preserve"> 111, at *29</w:t>
      </w:r>
      <w:r w:rsidR="00E14E29">
        <w:rPr>
          <w:rFonts w:ascii="Arial" w:hAnsi="Arial" w:cs="Arial"/>
          <w:sz w:val="24"/>
          <w:bdr w:val="none" w:sz="0" w:space="0" w:color="auto" w:frame="1"/>
        </w:rPr>
        <w:t>-*30</w:t>
      </w:r>
      <w:r w:rsidR="000764E5" w:rsidRPr="00F425D2">
        <w:rPr>
          <w:rFonts w:ascii="Arial" w:hAnsi="Arial" w:cs="Arial"/>
          <w:sz w:val="24"/>
          <w:bdr w:val="none" w:sz="0" w:space="0" w:color="auto" w:frame="1"/>
        </w:rPr>
        <w:t xml:space="preserve"> (</w:t>
      </w:r>
      <w:proofErr w:type="spellStart"/>
      <w:r w:rsidR="000764E5" w:rsidRPr="00F425D2">
        <w:rPr>
          <w:rFonts w:ascii="Arial" w:hAnsi="Arial" w:cs="Arial"/>
          <w:sz w:val="24"/>
          <w:bdr w:val="none" w:sz="0" w:space="0" w:color="auto" w:frame="1"/>
        </w:rPr>
        <w:t>Ct.App</w:t>
      </w:r>
      <w:proofErr w:type="spellEnd"/>
      <w:r w:rsidR="000764E5" w:rsidRPr="00F425D2">
        <w:rPr>
          <w:rFonts w:ascii="Arial" w:hAnsi="Arial" w:cs="Arial"/>
          <w:sz w:val="24"/>
          <w:bdr w:val="none" w:sz="0" w:space="0" w:color="auto" w:frame="1"/>
        </w:rPr>
        <w:t>. Mar. 10, 2015)</w:t>
      </w:r>
      <w:r w:rsidR="000764E5">
        <w:rPr>
          <w:rFonts w:ascii="Arial" w:hAnsi="Arial" w:cs="Arial"/>
          <w:sz w:val="24"/>
          <w:bdr w:val="none" w:sz="0" w:space="0" w:color="auto" w:frame="1"/>
        </w:rPr>
        <w:t xml:space="preserve"> </w:t>
      </w:r>
      <w:r>
        <w:rPr>
          <w:rFonts w:ascii="Arial" w:hAnsi="Arial" w:cs="Arial"/>
          <w:sz w:val="24"/>
          <w:bdr w:val="none" w:sz="0" w:space="0" w:color="auto" w:frame="1"/>
        </w:rPr>
        <w:t xml:space="preserve">the court was </w:t>
      </w:r>
      <w:r w:rsidR="007307A9">
        <w:rPr>
          <w:rFonts w:ascii="Arial" w:hAnsi="Arial" w:cs="Arial"/>
          <w:sz w:val="24"/>
          <w:bdr w:val="none" w:sz="0" w:space="0" w:color="auto" w:frame="1"/>
        </w:rPr>
        <w:t>present</w:t>
      </w:r>
      <w:r>
        <w:rPr>
          <w:rFonts w:ascii="Arial" w:hAnsi="Arial" w:cs="Arial"/>
          <w:sz w:val="24"/>
          <w:bdr w:val="none" w:sz="0" w:space="0" w:color="auto" w:frame="1"/>
        </w:rPr>
        <w:t>ed with</w:t>
      </w:r>
      <w:r w:rsidR="007307A9">
        <w:rPr>
          <w:rFonts w:ascii="Arial" w:hAnsi="Arial" w:cs="Arial"/>
          <w:sz w:val="24"/>
          <w:bdr w:val="none" w:sz="0" w:space="0" w:color="auto" w:frame="1"/>
        </w:rPr>
        <w:t xml:space="preserve"> a situation </w:t>
      </w:r>
      <w:r w:rsidR="00F7785E" w:rsidRPr="00327985">
        <w:rPr>
          <w:rFonts w:ascii="Arial" w:hAnsi="Arial" w:cs="Arial"/>
          <w:i/>
          <w:iCs/>
          <w:sz w:val="24"/>
          <w:u w:val="single"/>
          <w:bdr w:val="none" w:sz="0" w:space="0" w:color="auto" w:frame="1"/>
        </w:rPr>
        <w:t>strikingly</w:t>
      </w:r>
      <w:r w:rsidR="00F7785E">
        <w:rPr>
          <w:rFonts w:ascii="Arial" w:hAnsi="Arial" w:cs="Arial"/>
          <w:sz w:val="24"/>
          <w:bdr w:val="none" w:sz="0" w:space="0" w:color="auto" w:frame="1"/>
        </w:rPr>
        <w:t xml:space="preserve"> </w:t>
      </w:r>
      <w:r w:rsidR="00B8718A">
        <w:rPr>
          <w:rFonts w:ascii="Arial" w:hAnsi="Arial" w:cs="Arial"/>
          <w:sz w:val="24"/>
        </w:rPr>
        <w:t xml:space="preserve">similar to the facts </w:t>
      </w:r>
      <w:r w:rsidR="000764E5" w:rsidRPr="000C28F5">
        <w:rPr>
          <w:rFonts w:ascii="Arial" w:hAnsi="Arial" w:cs="Arial"/>
          <w:sz w:val="24"/>
        </w:rPr>
        <w:t xml:space="preserve">here. </w:t>
      </w:r>
      <w:r w:rsidR="00F7785E">
        <w:rPr>
          <w:rFonts w:ascii="Arial" w:hAnsi="Arial" w:cs="Arial"/>
          <w:sz w:val="24"/>
        </w:rPr>
        <w:t>A</w:t>
      </w:r>
      <w:r w:rsidR="00F7785E" w:rsidRPr="000C28F5">
        <w:rPr>
          <w:rFonts w:ascii="Arial" w:hAnsi="Arial" w:cs="Arial"/>
          <w:sz w:val="24"/>
        </w:rPr>
        <w:t xml:space="preserve"> </w:t>
      </w:r>
      <w:r>
        <w:rPr>
          <w:rFonts w:ascii="Arial" w:hAnsi="Arial" w:cs="Arial"/>
          <w:sz w:val="24"/>
        </w:rPr>
        <w:t xml:space="preserve">RUPA </w:t>
      </w:r>
      <w:r w:rsidR="000764E5" w:rsidRPr="000C28F5">
        <w:rPr>
          <w:rFonts w:ascii="Arial" w:hAnsi="Arial" w:cs="Arial"/>
          <w:sz w:val="24"/>
        </w:rPr>
        <w:t xml:space="preserve">partnership was held to exist—implied </w:t>
      </w:r>
      <w:r>
        <w:rPr>
          <w:rFonts w:ascii="Arial" w:hAnsi="Arial" w:cs="Arial"/>
          <w:sz w:val="24"/>
        </w:rPr>
        <w:t>f</w:t>
      </w:r>
      <w:r w:rsidR="000764E5" w:rsidRPr="000C28F5">
        <w:rPr>
          <w:rFonts w:ascii="Arial" w:hAnsi="Arial" w:cs="Arial"/>
          <w:sz w:val="24"/>
        </w:rPr>
        <w:t xml:space="preserve">rom a long, complex relationship. The </w:t>
      </w:r>
      <w:r w:rsidR="000764E5">
        <w:rPr>
          <w:rFonts w:ascii="Arial" w:hAnsi="Arial" w:cs="Arial"/>
          <w:sz w:val="24"/>
        </w:rPr>
        <w:t xml:space="preserve">disputed </w:t>
      </w:r>
      <w:r w:rsidR="000764E5" w:rsidRPr="000C28F5">
        <w:rPr>
          <w:rFonts w:ascii="Arial" w:hAnsi="Arial" w:cs="Arial"/>
          <w:sz w:val="24"/>
        </w:rPr>
        <w:t>property was purchased with partnership funds well before the breakup. As the end neared, one partner initiated oral discussions to “</w:t>
      </w:r>
      <w:proofErr w:type="spellStart"/>
      <w:r w:rsidR="000764E5" w:rsidRPr="000C28F5">
        <w:rPr>
          <w:rFonts w:ascii="Arial" w:hAnsi="Arial" w:cs="Arial"/>
          <w:color w:val="373739"/>
          <w:sz w:val="24"/>
        </w:rPr>
        <w:t>settl</w:t>
      </w:r>
      <w:proofErr w:type="spellEnd"/>
      <w:r w:rsidR="000764E5" w:rsidRPr="000C28F5">
        <w:rPr>
          <w:rFonts w:ascii="Arial" w:hAnsi="Arial" w:cs="Arial"/>
          <w:color w:val="373739"/>
          <w:sz w:val="24"/>
        </w:rPr>
        <w:t>[e] their rights with respect to” that property</w:t>
      </w:r>
      <w:r w:rsidR="000764E5" w:rsidRPr="000C28F5">
        <w:rPr>
          <w:rFonts w:ascii="Arial" w:hAnsi="Arial" w:cs="Arial"/>
          <w:sz w:val="24"/>
        </w:rPr>
        <w:t xml:space="preserve">. </w:t>
      </w:r>
      <w:r w:rsidR="000764E5" w:rsidRPr="00327985">
        <w:rPr>
          <w:rFonts w:ascii="Arial" w:hAnsi="Arial" w:cs="Arial"/>
          <w:sz w:val="24"/>
        </w:rPr>
        <w:lastRenderedPageBreak/>
        <w:t xml:space="preserve">Although there was a writing as to some property, it did not mention the specific property at issue. That partner said a transfer had been agreed to orally and completed, the other disputed the agreement and </w:t>
      </w:r>
      <w:r w:rsidR="000764E5" w:rsidRPr="00327985">
        <w:rPr>
          <w:rFonts w:ascii="Arial" w:hAnsi="Arial" w:cs="Arial"/>
          <w:color w:val="000000" w:themeColor="text1"/>
          <w:sz w:val="24"/>
        </w:rPr>
        <w:t>transfer.</w:t>
      </w:r>
      <w:r w:rsidR="000764E5" w:rsidRPr="00436241">
        <w:rPr>
          <w:rFonts w:ascii="Arial" w:hAnsi="Arial" w:cs="Arial"/>
          <w:color w:val="000000" w:themeColor="text1"/>
          <w:sz w:val="24"/>
        </w:rPr>
        <w:t xml:space="preserve"> </w:t>
      </w:r>
      <w:r>
        <w:rPr>
          <w:rFonts w:ascii="Arial" w:hAnsi="Arial" w:cs="Arial"/>
          <w:color w:val="000000" w:themeColor="text1"/>
          <w:sz w:val="24"/>
        </w:rPr>
        <w:t>Like this case, t</w:t>
      </w:r>
      <w:r w:rsidR="000764E5" w:rsidRPr="00436241">
        <w:rPr>
          <w:rFonts w:ascii="Arial" w:hAnsi="Arial" w:cs="Arial"/>
          <w:color w:val="000000" w:themeColor="text1"/>
          <w:sz w:val="24"/>
        </w:rPr>
        <w:t xml:space="preserve">his was classic “he said, she said.” Because the property was purchased with partnership assets, </w:t>
      </w:r>
      <w:r w:rsidR="000764E5" w:rsidRPr="00FD7421">
        <w:rPr>
          <w:rFonts w:ascii="Arial" w:hAnsi="Arial" w:cs="Arial"/>
          <w:color w:val="000000" w:themeColor="text1"/>
          <w:sz w:val="24"/>
        </w:rPr>
        <w:t xml:space="preserve">RUPA §204(c) was applied. </w:t>
      </w:r>
      <w:r w:rsidR="00F7785E">
        <w:rPr>
          <w:rFonts w:ascii="Arial" w:hAnsi="Arial" w:cs="Arial"/>
          <w:color w:val="000000" w:themeColor="text1"/>
          <w:sz w:val="24"/>
        </w:rPr>
        <w:t>Applying</w:t>
      </w:r>
      <w:r w:rsidR="000764E5" w:rsidRPr="00FD7421">
        <w:rPr>
          <w:rFonts w:ascii="Arial" w:hAnsi="Arial" w:cs="Arial"/>
          <w:color w:val="000000" w:themeColor="text1"/>
          <w:sz w:val="24"/>
        </w:rPr>
        <w:t xml:space="preserve"> that presumption, the “court awarded [the Partnership and the contesting partner] an interest in these assets upon determining that they were purchased out of the L&amp;R Farm bank account</w:t>
      </w:r>
      <w:r w:rsidR="00B17CF7">
        <w:rPr>
          <w:rFonts w:ascii="Arial" w:hAnsi="Arial" w:cs="Arial"/>
          <w:color w:val="000000" w:themeColor="text1"/>
          <w:sz w:val="24"/>
        </w:rPr>
        <w:t>….</w:t>
      </w:r>
      <w:r w:rsidR="000764E5" w:rsidRPr="00FD7421">
        <w:rPr>
          <w:rStyle w:val="sssh"/>
          <w:rFonts w:ascii="Arial" w:hAnsi="Arial" w:cs="Arial"/>
          <w:color w:val="000000" w:themeColor="text1"/>
          <w:sz w:val="24"/>
          <w:bdr w:val="none" w:sz="0" w:space="0" w:color="auto" w:frame="1"/>
        </w:rPr>
        <w:t>”</w:t>
      </w:r>
    </w:p>
    <w:p w14:paraId="690E4C57" w14:textId="77777777" w:rsidR="000764E5" w:rsidRPr="00FD7421" w:rsidRDefault="000764E5" w:rsidP="000764E5">
      <w:pPr>
        <w:pStyle w:val="NormalWeb"/>
        <w:spacing w:before="0" w:beforeAutospacing="0" w:after="0" w:afterAutospacing="0"/>
        <w:ind w:left="720" w:right="576"/>
        <w:jc w:val="both"/>
        <w:textAlignment w:val="baseline"/>
        <w:outlineLvl w:val="0"/>
        <w:rPr>
          <w:rFonts w:ascii="Arial" w:hAnsi="Arial" w:cs="Arial"/>
          <w:color w:val="000000" w:themeColor="text1"/>
        </w:rPr>
      </w:pPr>
      <w:r w:rsidRPr="00FD7421">
        <w:rPr>
          <w:rFonts w:ascii="Arial" w:hAnsi="Arial" w:cs="Arial"/>
          <w:color w:val="000000" w:themeColor="text1"/>
        </w:rPr>
        <w:t xml:space="preserve">Moreover, although Randell argues that the January 2010 settlement agreement settled all property rights between him and Leisa, we find no error in the trial court's conclusion that it did not. Leisa testified that </w:t>
      </w:r>
      <w:r w:rsidRPr="00FD7421">
        <w:rPr>
          <w:rFonts w:ascii="Arial" w:hAnsi="Arial" w:cs="Arial"/>
          <w:b/>
          <w:bCs/>
          <w:color w:val="000000" w:themeColor="text1"/>
        </w:rPr>
        <w:t xml:space="preserve">the parties had </w:t>
      </w:r>
      <w:r w:rsidRPr="00FD7421">
        <w:rPr>
          <w:rFonts w:ascii="Arial" w:hAnsi="Arial" w:cs="Arial"/>
          <w:b/>
          <w:bCs/>
          <w:color w:val="000000" w:themeColor="text1"/>
          <w:u w:val="single"/>
        </w:rPr>
        <w:t>discussed</w:t>
      </w:r>
      <w:r w:rsidRPr="00FD7421">
        <w:rPr>
          <w:rFonts w:ascii="Arial" w:hAnsi="Arial" w:cs="Arial"/>
          <w:b/>
          <w:bCs/>
          <w:color w:val="000000" w:themeColor="text1"/>
        </w:rPr>
        <w:t xml:space="preserve"> settling their rights with respect to the farm equipment</w:t>
      </w:r>
      <w:r w:rsidRPr="00FD7421">
        <w:rPr>
          <w:rFonts w:ascii="Arial" w:hAnsi="Arial" w:cs="Arial"/>
          <w:color w:val="000000" w:themeColor="text1"/>
        </w:rPr>
        <w:t xml:space="preserve">, and despite representations from Randell that he would pay her for her share, she testified that he never did. A review of the settlement agreement confirms that it does not address the parties' rights concerning farm equipment, and we accordingly find that the trial court did not err in awarding Leisa compensation for identified </w:t>
      </w:r>
      <w:r w:rsidRPr="00FD7421">
        <w:rPr>
          <w:rStyle w:val="sssh"/>
          <w:rFonts w:ascii="Arial" w:hAnsi="Arial" w:cs="Arial"/>
          <w:color w:val="000000" w:themeColor="text1"/>
          <w:bdr w:val="none" w:sz="0" w:space="0" w:color="auto" w:frame="1"/>
        </w:rPr>
        <w:t>partnership</w:t>
      </w:r>
      <w:r w:rsidRPr="00FD7421">
        <w:rPr>
          <w:rFonts w:ascii="Arial" w:hAnsi="Arial" w:cs="Arial"/>
          <w:color w:val="000000" w:themeColor="text1"/>
        </w:rPr>
        <w:t xml:space="preserve"> assets.</w:t>
      </w:r>
    </w:p>
    <w:p w14:paraId="6493880F" w14:textId="77777777" w:rsidR="000764E5" w:rsidRPr="00FD7421" w:rsidRDefault="000764E5" w:rsidP="000764E5">
      <w:pPr>
        <w:pStyle w:val="NormalWeb"/>
        <w:spacing w:before="0" w:beforeAutospacing="0" w:after="0" w:afterAutospacing="0"/>
        <w:ind w:left="720" w:right="576"/>
        <w:jc w:val="both"/>
        <w:textAlignment w:val="baseline"/>
        <w:outlineLvl w:val="0"/>
        <w:rPr>
          <w:rFonts w:ascii="Arial" w:hAnsi="Arial" w:cs="Arial"/>
          <w:color w:val="000000" w:themeColor="text1"/>
          <w:sz w:val="8"/>
          <w:szCs w:val="8"/>
        </w:rPr>
      </w:pPr>
    </w:p>
    <w:p w14:paraId="0AD79B38" w14:textId="77777777" w:rsidR="000764E5" w:rsidRPr="00FD7421" w:rsidRDefault="000764E5" w:rsidP="000764E5">
      <w:pPr>
        <w:pStyle w:val="NormalWeb"/>
        <w:spacing w:before="0" w:beforeAutospacing="0" w:after="0" w:afterAutospacing="0"/>
        <w:ind w:left="720" w:right="576"/>
        <w:jc w:val="both"/>
        <w:textAlignment w:val="baseline"/>
        <w:outlineLvl w:val="0"/>
        <w:rPr>
          <w:rFonts w:ascii="Arial" w:hAnsi="Arial" w:cs="Arial"/>
          <w:color w:val="000000" w:themeColor="text1"/>
        </w:rPr>
      </w:pPr>
      <w:r w:rsidRPr="00FD7421">
        <w:rPr>
          <w:rFonts w:ascii="Arial" w:hAnsi="Arial" w:cs="Arial"/>
          <w:color w:val="000000" w:themeColor="text1"/>
        </w:rPr>
        <w:t xml:space="preserve">Specifically, we affirm the trial court's determination that Leisa had an interest in the "Hay Rings," "Gates," "Post Hole Digger/Auger," "Sprayer," "Cattle Chute," "2-Three Ton Feeders," "6-Ton Feeder," and "4-Three Ton Feeders." The trial court </w:t>
      </w:r>
      <w:r w:rsidRPr="00FD7421">
        <w:rPr>
          <w:rFonts w:ascii="Arial" w:hAnsi="Arial" w:cs="Arial"/>
          <w:b/>
          <w:bCs/>
          <w:color w:val="000000" w:themeColor="text1"/>
        </w:rPr>
        <w:t xml:space="preserve">awarded Leisa an interest in these assets upon determining that they were purchased out of the L&amp;R Farm bank account during the period of the implied </w:t>
      </w:r>
      <w:r w:rsidRPr="00FD7421">
        <w:rPr>
          <w:rStyle w:val="sssh"/>
          <w:rFonts w:ascii="Arial" w:hAnsi="Arial" w:cs="Arial"/>
          <w:b/>
          <w:bCs/>
          <w:color w:val="000000" w:themeColor="text1"/>
          <w:bdr w:val="none" w:sz="0" w:space="0" w:color="auto" w:frame="1"/>
        </w:rPr>
        <w:t>partnership</w:t>
      </w:r>
      <w:r w:rsidRPr="00FD7421">
        <w:rPr>
          <w:rFonts w:ascii="Arial" w:hAnsi="Arial" w:cs="Arial"/>
          <w:b/>
          <w:bCs/>
          <w:color w:val="000000" w:themeColor="text1"/>
        </w:rPr>
        <w:t>.</w:t>
      </w:r>
      <w:r w:rsidRPr="00FD7421">
        <w:rPr>
          <w:rFonts w:ascii="Arial" w:hAnsi="Arial" w:cs="Arial"/>
          <w:color w:val="000000" w:themeColor="text1"/>
        </w:rPr>
        <w:t xml:space="preserve"> We agree with this conclusion of the trial court. As already noted, </w:t>
      </w:r>
      <w:r w:rsidRPr="00FD7421">
        <w:rPr>
          <w:rFonts w:ascii="Arial" w:hAnsi="Arial" w:cs="Arial"/>
          <w:b/>
          <w:bCs/>
          <w:color w:val="000000" w:themeColor="text1"/>
        </w:rPr>
        <w:t xml:space="preserve">property is presumed to be </w:t>
      </w:r>
      <w:r w:rsidRPr="00FD7421">
        <w:rPr>
          <w:rStyle w:val="sssh"/>
          <w:rFonts w:ascii="Arial" w:hAnsi="Arial" w:cs="Arial"/>
          <w:b/>
          <w:bCs/>
          <w:color w:val="000000" w:themeColor="text1"/>
          <w:bdr w:val="none" w:sz="0" w:space="0" w:color="auto" w:frame="1"/>
        </w:rPr>
        <w:t>partnership</w:t>
      </w:r>
      <w:r w:rsidRPr="00FD7421">
        <w:rPr>
          <w:rFonts w:ascii="Arial" w:hAnsi="Arial" w:cs="Arial"/>
          <w:b/>
          <w:bCs/>
          <w:color w:val="000000" w:themeColor="text1"/>
        </w:rPr>
        <w:t xml:space="preserve"> property if purchased with </w:t>
      </w:r>
      <w:r w:rsidRPr="00FD7421">
        <w:rPr>
          <w:rStyle w:val="sssh"/>
          <w:rFonts w:ascii="Arial" w:hAnsi="Arial" w:cs="Arial"/>
          <w:b/>
          <w:bCs/>
          <w:color w:val="000000" w:themeColor="text1"/>
          <w:bdr w:val="none" w:sz="0" w:space="0" w:color="auto" w:frame="1"/>
        </w:rPr>
        <w:t>partnership</w:t>
      </w:r>
      <w:r w:rsidRPr="00FD7421">
        <w:rPr>
          <w:rFonts w:ascii="Arial" w:hAnsi="Arial" w:cs="Arial"/>
          <w:b/>
          <w:bCs/>
          <w:color w:val="000000" w:themeColor="text1"/>
        </w:rPr>
        <w:t xml:space="preserve"> assets</w:t>
      </w:r>
      <w:r w:rsidRPr="00FD7421">
        <w:rPr>
          <w:rFonts w:ascii="Arial" w:hAnsi="Arial" w:cs="Arial"/>
          <w:color w:val="000000" w:themeColor="text1"/>
        </w:rPr>
        <w:t>. Tenn. Code Ann. § 61-1-</w:t>
      </w:r>
      <w:r w:rsidRPr="00FD7421">
        <w:rPr>
          <w:rStyle w:val="sssh"/>
          <w:rFonts w:ascii="Arial" w:hAnsi="Arial" w:cs="Arial"/>
          <w:b/>
          <w:bCs/>
          <w:color w:val="000000" w:themeColor="text1"/>
          <w:u w:val="single"/>
          <w:bdr w:val="none" w:sz="0" w:space="0" w:color="auto" w:frame="1"/>
        </w:rPr>
        <w:t>204(c</w:t>
      </w:r>
      <w:r w:rsidRPr="00FD7421">
        <w:rPr>
          <w:rFonts w:ascii="Arial" w:hAnsi="Arial" w:cs="Arial"/>
          <w:b/>
          <w:bCs/>
          <w:color w:val="000000" w:themeColor="text1"/>
          <w:u w:val="single"/>
        </w:rPr>
        <w:t>)</w:t>
      </w:r>
      <w:r w:rsidRPr="00FD7421">
        <w:rPr>
          <w:rFonts w:ascii="Arial" w:hAnsi="Arial" w:cs="Arial"/>
          <w:color w:val="000000" w:themeColor="text1"/>
        </w:rPr>
        <w:t xml:space="preserve"> (2013). (Emphasis added.)</w:t>
      </w:r>
    </w:p>
    <w:p w14:paraId="0C6A58D0" w14:textId="77777777" w:rsidR="000764E5" w:rsidRPr="000C28F5" w:rsidRDefault="000764E5" w:rsidP="000764E5">
      <w:pPr>
        <w:pStyle w:val="NormalWeb"/>
        <w:spacing w:before="0" w:beforeAutospacing="0" w:after="0" w:afterAutospacing="0"/>
        <w:ind w:left="720" w:right="720" w:firstLine="720"/>
        <w:jc w:val="both"/>
        <w:textAlignment w:val="baseline"/>
        <w:outlineLvl w:val="0"/>
        <w:rPr>
          <w:rFonts w:ascii="Arial" w:hAnsi="Arial" w:cs="Arial"/>
          <w:color w:val="373739"/>
        </w:rPr>
      </w:pPr>
    </w:p>
    <w:p w14:paraId="6686F833" w14:textId="50D64D9B" w:rsidR="000764E5" w:rsidRPr="00A26822" w:rsidRDefault="000764E5" w:rsidP="00B8718A">
      <w:pPr>
        <w:autoSpaceDE w:val="0"/>
        <w:autoSpaceDN w:val="0"/>
        <w:adjustRightInd w:val="0"/>
        <w:spacing w:after="0" w:line="480" w:lineRule="auto"/>
        <w:jc w:val="both"/>
        <w:outlineLvl w:val="0"/>
        <w:rPr>
          <w:rFonts w:ascii="Arial" w:hAnsi="Arial" w:cs="Arial"/>
          <w:sz w:val="24"/>
          <w:bdr w:val="none" w:sz="0" w:space="0" w:color="auto" w:frame="1"/>
        </w:rPr>
      </w:pPr>
      <w:r>
        <w:rPr>
          <w:rFonts w:ascii="Arial" w:hAnsi="Arial" w:cs="Arial"/>
          <w:sz w:val="24"/>
          <w:bdr w:val="none" w:sz="0" w:space="0" w:color="auto" w:frame="1"/>
        </w:rPr>
        <w:t xml:space="preserve">Similarly, in </w:t>
      </w:r>
      <w:proofErr w:type="spellStart"/>
      <w:r w:rsidRPr="00160AAB">
        <w:rPr>
          <w:rFonts w:ascii="Arial" w:hAnsi="Arial" w:cs="Arial"/>
          <w:i/>
          <w:iCs/>
          <w:sz w:val="24"/>
          <w:szCs w:val="21"/>
          <w:bdr w:val="none" w:sz="0" w:space="0" w:color="auto" w:frame="1"/>
        </w:rPr>
        <w:t>Hitt</w:t>
      </w:r>
      <w:proofErr w:type="spellEnd"/>
      <w:r w:rsidRPr="00160AAB">
        <w:rPr>
          <w:rFonts w:ascii="Arial" w:hAnsi="Arial" w:cs="Arial"/>
          <w:i/>
          <w:iCs/>
          <w:sz w:val="24"/>
          <w:szCs w:val="21"/>
          <w:bdr w:val="none" w:sz="0" w:space="0" w:color="auto" w:frame="1"/>
        </w:rPr>
        <w:t xml:space="preserve"> v. Lyle</w:t>
      </w:r>
      <w:r w:rsidRPr="00A26822">
        <w:rPr>
          <w:rFonts w:ascii="Arial" w:hAnsi="Arial" w:cs="Arial"/>
          <w:sz w:val="24"/>
          <w:szCs w:val="21"/>
          <w:bdr w:val="none" w:sz="0" w:space="0" w:color="auto" w:frame="1"/>
        </w:rPr>
        <w:t>, 2020 Ark. App. 124, ¶ 10, 596 S.W.3d 540, 547 (Ct. App.</w:t>
      </w:r>
      <w:r>
        <w:rPr>
          <w:rFonts w:ascii="Arial" w:hAnsi="Arial" w:cs="Arial"/>
          <w:sz w:val="24"/>
          <w:szCs w:val="21"/>
          <w:bdr w:val="none" w:sz="0" w:space="0" w:color="auto" w:frame="1"/>
        </w:rPr>
        <w:t xml:space="preserve"> 2020</w:t>
      </w:r>
      <w:r w:rsidRPr="00A26822">
        <w:rPr>
          <w:rFonts w:ascii="Arial" w:hAnsi="Arial" w:cs="Arial"/>
          <w:sz w:val="24"/>
          <w:szCs w:val="21"/>
          <w:bdr w:val="none" w:sz="0" w:space="0" w:color="auto" w:frame="1"/>
        </w:rPr>
        <w:t xml:space="preserve">) </w:t>
      </w:r>
    </w:p>
    <w:p w14:paraId="62ECB7C8" w14:textId="77777777" w:rsidR="000764E5" w:rsidRPr="00436241" w:rsidRDefault="000764E5" w:rsidP="000764E5">
      <w:pPr>
        <w:pStyle w:val="NormalWeb"/>
        <w:spacing w:before="0" w:beforeAutospacing="0" w:after="0" w:afterAutospacing="0"/>
        <w:ind w:left="720" w:right="720"/>
        <w:jc w:val="both"/>
        <w:textAlignment w:val="baseline"/>
        <w:outlineLvl w:val="0"/>
        <w:rPr>
          <w:rFonts w:ascii="Arial" w:hAnsi="Arial" w:cs="Arial"/>
          <w:color w:val="000000" w:themeColor="text1"/>
          <w:szCs w:val="21"/>
        </w:rPr>
      </w:pPr>
      <w:r w:rsidRPr="00436241">
        <w:rPr>
          <w:rFonts w:ascii="Arial" w:hAnsi="Arial" w:cs="Arial"/>
          <w:color w:val="000000" w:themeColor="text1"/>
          <w:szCs w:val="21"/>
        </w:rPr>
        <w:t>To rebut the presumption, James emphasizes that the property was deeded solely to him. He testified that he purchased Sink Farm by himself and not as part of the </w:t>
      </w:r>
      <w:r w:rsidRPr="00436241">
        <w:rPr>
          <w:rStyle w:val="sssh"/>
          <w:rFonts w:ascii="Arial" w:hAnsi="Arial" w:cs="Arial"/>
          <w:color w:val="000000" w:themeColor="text1"/>
          <w:szCs w:val="21"/>
          <w:bdr w:val="none" w:sz="0" w:space="0" w:color="auto" w:frame="1"/>
        </w:rPr>
        <w:t>partnership</w:t>
      </w:r>
      <w:r w:rsidRPr="00436241">
        <w:rPr>
          <w:rFonts w:ascii="Arial" w:hAnsi="Arial" w:cs="Arial"/>
          <w:color w:val="000000" w:themeColor="text1"/>
          <w:szCs w:val="21"/>
        </w:rPr>
        <w:t> </w:t>
      </w:r>
      <w:proofErr w:type="gramStart"/>
      <w:r w:rsidRPr="00456B81">
        <w:rPr>
          <w:rFonts w:ascii="Arial" w:hAnsi="Arial" w:cs="Arial"/>
          <w:b/>
          <w:bCs/>
          <w:color w:val="000000" w:themeColor="text1"/>
          <w:szCs w:val="21"/>
        </w:rPr>
        <w:t>despite the fact that</w:t>
      </w:r>
      <w:proofErr w:type="gramEnd"/>
      <w:r w:rsidRPr="00456B81">
        <w:rPr>
          <w:rFonts w:ascii="Arial" w:hAnsi="Arial" w:cs="Arial"/>
          <w:b/>
          <w:bCs/>
          <w:color w:val="000000" w:themeColor="text1"/>
          <w:szCs w:val="21"/>
        </w:rPr>
        <w:t xml:space="preserve"> payments for the farm were made with funds from the family bank account.</w:t>
      </w:r>
      <w:r w:rsidRPr="00436241">
        <w:rPr>
          <w:rFonts w:ascii="Arial" w:hAnsi="Arial" w:cs="Arial"/>
          <w:color w:val="000000" w:themeColor="text1"/>
          <w:szCs w:val="21"/>
        </w:rPr>
        <w:t xml:space="preserve"> He asserts the family bank account was used because until 2005, it was the family's only bank account, and everyone used the </w:t>
      </w:r>
      <w:r w:rsidRPr="00436241">
        <w:rPr>
          <w:rStyle w:val="sssh"/>
          <w:rFonts w:ascii="Arial" w:hAnsi="Arial" w:cs="Arial"/>
          <w:color w:val="000000" w:themeColor="text1"/>
          <w:szCs w:val="21"/>
          <w:bdr w:val="none" w:sz="0" w:space="0" w:color="auto" w:frame="1"/>
        </w:rPr>
        <w:t>partnership</w:t>
      </w:r>
      <w:r w:rsidRPr="00436241">
        <w:rPr>
          <w:rFonts w:ascii="Arial" w:hAnsi="Arial" w:cs="Arial"/>
          <w:color w:val="000000" w:themeColor="text1"/>
          <w:szCs w:val="21"/>
        </w:rPr>
        <w:t> account for personal expenses. James also explained that the </w:t>
      </w:r>
      <w:r w:rsidRPr="00436241">
        <w:rPr>
          <w:rStyle w:val="sssh"/>
          <w:rFonts w:ascii="Arial" w:hAnsi="Arial" w:cs="Arial"/>
          <w:color w:val="000000" w:themeColor="text1"/>
          <w:szCs w:val="21"/>
          <w:bdr w:val="none" w:sz="0" w:space="0" w:color="auto" w:frame="1"/>
        </w:rPr>
        <w:t>partnership</w:t>
      </w:r>
      <w:r w:rsidRPr="00436241">
        <w:rPr>
          <w:rFonts w:ascii="Arial" w:hAnsi="Arial" w:cs="Arial"/>
          <w:color w:val="000000" w:themeColor="text1"/>
          <w:szCs w:val="21"/>
        </w:rPr>
        <w:t> account was used to make payments on the loan because he had leased the land to the </w:t>
      </w:r>
      <w:r w:rsidRPr="00436241">
        <w:rPr>
          <w:rStyle w:val="sssh"/>
          <w:rFonts w:ascii="Arial" w:hAnsi="Arial" w:cs="Arial"/>
          <w:color w:val="000000" w:themeColor="text1"/>
          <w:szCs w:val="21"/>
          <w:bdr w:val="none" w:sz="0" w:space="0" w:color="auto" w:frame="1"/>
        </w:rPr>
        <w:t>partnership</w:t>
      </w:r>
      <w:r w:rsidRPr="00436241">
        <w:rPr>
          <w:rFonts w:ascii="Arial" w:hAnsi="Arial" w:cs="Arial"/>
          <w:color w:val="000000" w:themeColor="text1"/>
          <w:szCs w:val="21"/>
        </w:rPr>
        <w:t> for farming and accepted payment on the loan in lieu of rent.</w:t>
      </w:r>
    </w:p>
    <w:p w14:paraId="2E536C24" w14:textId="51687DEA" w:rsidR="000764E5" w:rsidRDefault="000764E5" w:rsidP="000764E5">
      <w:pPr>
        <w:pStyle w:val="NormalWeb"/>
        <w:spacing w:before="0" w:beforeAutospacing="0" w:after="0" w:afterAutospacing="0"/>
        <w:ind w:left="720" w:right="720" w:firstLine="720"/>
        <w:jc w:val="both"/>
        <w:textAlignment w:val="baseline"/>
        <w:outlineLvl w:val="0"/>
        <w:rPr>
          <w:rFonts w:ascii="Arial" w:hAnsi="Arial" w:cs="Arial"/>
          <w:color w:val="000000" w:themeColor="text1"/>
          <w:szCs w:val="21"/>
        </w:rPr>
      </w:pPr>
      <w:r w:rsidRPr="00436241">
        <w:rPr>
          <w:rFonts w:ascii="Arial" w:hAnsi="Arial" w:cs="Arial"/>
          <w:color w:val="000000" w:themeColor="text1"/>
          <w:szCs w:val="21"/>
        </w:rPr>
        <w:t>We are left with a definite and firm conviction that the evidence James submits does not sufficiently rebut the presumption that Sink Farm was </w:t>
      </w:r>
      <w:r w:rsidRPr="00436241">
        <w:rPr>
          <w:rStyle w:val="sssh"/>
          <w:rFonts w:ascii="Arial" w:hAnsi="Arial" w:cs="Arial"/>
          <w:color w:val="000000" w:themeColor="text1"/>
          <w:szCs w:val="21"/>
          <w:bdr w:val="none" w:sz="0" w:space="0" w:color="auto" w:frame="1"/>
        </w:rPr>
        <w:t>partnership</w:t>
      </w:r>
      <w:r w:rsidRPr="00436241">
        <w:rPr>
          <w:rFonts w:ascii="Arial" w:hAnsi="Arial" w:cs="Arial"/>
          <w:color w:val="000000" w:themeColor="text1"/>
          <w:szCs w:val="21"/>
        </w:rPr>
        <w:t xml:space="preserve"> property. </w:t>
      </w:r>
    </w:p>
    <w:p w14:paraId="30B355DF" w14:textId="77777777" w:rsidR="000764E5" w:rsidRPr="00436241" w:rsidRDefault="000764E5" w:rsidP="000764E5">
      <w:pPr>
        <w:pStyle w:val="NormalWeb"/>
        <w:spacing w:before="0" w:beforeAutospacing="0" w:after="0" w:afterAutospacing="0"/>
        <w:ind w:left="720" w:right="720" w:firstLine="720"/>
        <w:jc w:val="both"/>
        <w:textAlignment w:val="baseline"/>
        <w:outlineLvl w:val="0"/>
        <w:rPr>
          <w:rFonts w:ascii="Arial" w:hAnsi="Arial" w:cs="Arial"/>
          <w:color w:val="000000" w:themeColor="text1"/>
          <w:szCs w:val="21"/>
        </w:rPr>
      </w:pPr>
    </w:p>
    <w:p w14:paraId="2B640BCB" w14:textId="611CE073" w:rsidR="006529C2" w:rsidRDefault="00391E99" w:rsidP="001861EF">
      <w:pPr>
        <w:pStyle w:val="ListParagraph"/>
        <w:numPr>
          <w:ilvl w:val="0"/>
          <w:numId w:val="8"/>
        </w:numPr>
        <w:spacing w:after="0" w:line="480" w:lineRule="auto"/>
        <w:ind w:left="0" w:firstLine="0"/>
        <w:jc w:val="both"/>
        <w:outlineLvl w:val="0"/>
        <w:rPr>
          <w:rFonts w:ascii="Arial" w:hAnsi="Arial" w:cs="Arial"/>
          <w:sz w:val="24"/>
          <w:bdr w:val="none" w:sz="0" w:space="0" w:color="auto" w:frame="1"/>
        </w:rPr>
      </w:pPr>
      <w:bookmarkStart w:id="4" w:name="_Hlk86067940"/>
      <w:r>
        <w:rPr>
          <w:rFonts w:ascii="Arial" w:hAnsi="Arial" w:cs="Arial"/>
          <w:sz w:val="24"/>
          <w:bdr w:val="none" w:sz="0" w:space="0" w:color="auto" w:frame="1"/>
        </w:rPr>
        <w:t xml:space="preserve">The Special Master finds that the following facts </w:t>
      </w:r>
      <w:r w:rsidR="00EB6532">
        <w:rPr>
          <w:rFonts w:ascii="Arial" w:hAnsi="Arial" w:cs="Arial"/>
          <w:sz w:val="24"/>
          <w:bdr w:val="none" w:sz="0" w:space="0" w:color="auto" w:frame="1"/>
        </w:rPr>
        <w:t xml:space="preserve">create an inference against an oral </w:t>
      </w:r>
      <w:bookmarkEnd w:id="4"/>
      <w:r w:rsidR="00EB6532">
        <w:rPr>
          <w:rFonts w:ascii="Arial" w:hAnsi="Arial" w:cs="Arial"/>
          <w:sz w:val="24"/>
          <w:bdr w:val="none" w:sz="0" w:space="0" w:color="auto" w:frame="1"/>
        </w:rPr>
        <w:t xml:space="preserve">contract as they </w:t>
      </w:r>
      <w:r>
        <w:rPr>
          <w:rFonts w:ascii="Arial" w:hAnsi="Arial" w:cs="Arial"/>
          <w:sz w:val="24"/>
          <w:bdr w:val="none" w:sz="0" w:space="0" w:color="auto" w:frame="1"/>
        </w:rPr>
        <w:t xml:space="preserve">reflect the treatment of the parcel </w:t>
      </w:r>
      <w:r w:rsidR="009A7D2C">
        <w:rPr>
          <w:rFonts w:ascii="Arial" w:hAnsi="Arial" w:cs="Arial"/>
          <w:sz w:val="24"/>
          <w:bdr w:val="none" w:sz="0" w:space="0" w:color="auto" w:frame="1"/>
        </w:rPr>
        <w:t xml:space="preserve">by the partners </w:t>
      </w:r>
      <w:r>
        <w:rPr>
          <w:rFonts w:ascii="Arial" w:hAnsi="Arial" w:cs="Arial"/>
          <w:sz w:val="24"/>
          <w:bdr w:val="none" w:sz="0" w:space="0" w:color="auto" w:frame="1"/>
        </w:rPr>
        <w:t>after 2011: (1) t</w:t>
      </w:r>
      <w:r w:rsidR="00EE7941" w:rsidRPr="000C28F5">
        <w:rPr>
          <w:rFonts w:ascii="Arial" w:hAnsi="Arial" w:cs="Arial"/>
          <w:sz w:val="24"/>
          <w:bdr w:val="none" w:sz="0" w:space="0" w:color="auto" w:frame="1"/>
        </w:rPr>
        <w:t xml:space="preserve">he rents from </w:t>
      </w:r>
      <w:r w:rsidR="00EE7941" w:rsidRPr="000C28F5">
        <w:rPr>
          <w:rFonts w:ascii="Arial" w:hAnsi="Arial" w:cs="Arial"/>
          <w:sz w:val="24"/>
          <w:bdr w:val="none" w:sz="0" w:space="0" w:color="auto" w:frame="1"/>
        </w:rPr>
        <w:lastRenderedPageBreak/>
        <w:t xml:space="preserve">this parcel </w:t>
      </w:r>
      <w:r>
        <w:rPr>
          <w:rFonts w:ascii="Arial" w:hAnsi="Arial" w:cs="Arial"/>
          <w:sz w:val="24"/>
          <w:bdr w:val="none" w:sz="0" w:space="0" w:color="auto" w:frame="1"/>
        </w:rPr>
        <w:t>were deposited into the</w:t>
      </w:r>
      <w:r w:rsidR="00EE7941" w:rsidRPr="000C28F5">
        <w:rPr>
          <w:rFonts w:ascii="Arial" w:hAnsi="Arial" w:cs="Arial"/>
          <w:sz w:val="24"/>
          <w:bdr w:val="none" w:sz="0" w:space="0" w:color="auto" w:frame="1"/>
        </w:rPr>
        <w:t xml:space="preserve"> Partnership’s account</w:t>
      </w:r>
      <w:r w:rsidR="00F1003E">
        <w:rPr>
          <w:rFonts w:ascii="Arial" w:hAnsi="Arial" w:cs="Arial"/>
          <w:sz w:val="24"/>
          <w:bdr w:val="none" w:sz="0" w:space="0" w:color="auto" w:frame="1"/>
        </w:rPr>
        <w:t xml:space="preserve"> after 2011</w:t>
      </w:r>
      <w:r>
        <w:rPr>
          <w:rFonts w:ascii="Arial" w:hAnsi="Arial" w:cs="Arial"/>
          <w:sz w:val="24"/>
          <w:bdr w:val="none" w:sz="0" w:space="0" w:color="auto" w:frame="1"/>
        </w:rPr>
        <w:t>,</w:t>
      </w:r>
      <w:r w:rsidRPr="00391E99">
        <w:rPr>
          <w:rStyle w:val="FootnoteReference"/>
          <w:rFonts w:ascii="Arial" w:hAnsi="Arial" w:cs="Arial"/>
          <w:sz w:val="24"/>
          <w:bdr w:val="none" w:sz="0" w:space="0" w:color="auto" w:frame="1"/>
        </w:rPr>
        <w:t xml:space="preserve"> </w:t>
      </w:r>
      <w:r w:rsidRPr="000C28F5">
        <w:rPr>
          <w:rStyle w:val="FootnoteReference"/>
          <w:rFonts w:ascii="Arial" w:hAnsi="Arial" w:cs="Arial"/>
          <w:sz w:val="24"/>
          <w:bdr w:val="none" w:sz="0" w:space="0" w:color="auto" w:frame="1"/>
        </w:rPr>
        <w:footnoteReference w:id="11"/>
      </w:r>
      <w:r w:rsidRPr="000C28F5">
        <w:rPr>
          <w:rFonts w:ascii="Arial" w:hAnsi="Arial" w:cs="Arial"/>
          <w:sz w:val="24"/>
          <w:bdr w:val="none" w:sz="0" w:space="0" w:color="auto" w:frame="1"/>
        </w:rPr>
        <w:t xml:space="preserve"> </w:t>
      </w:r>
      <w:r w:rsidR="00F7785E">
        <w:rPr>
          <w:rFonts w:ascii="Arial" w:hAnsi="Arial" w:cs="Arial"/>
          <w:sz w:val="24"/>
          <w:bdr w:val="none" w:sz="0" w:space="0" w:color="auto" w:frame="1"/>
        </w:rPr>
        <w:t>(2) no such rents were deposited into Yusuf’s or United’s accounts</w:t>
      </w:r>
      <w:r w:rsidR="00EB6532">
        <w:rPr>
          <w:rFonts w:ascii="Arial" w:hAnsi="Arial" w:cs="Arial"/>
          <w:sz w:val="24"/>
          <w:bdr w:val="none" w:sz="0" w:space="0" w:color="auto" w:frame="1"/>
        </w:rPr>
        <w:t>,</w:t>
      </w:r>
      <w:r w:rsidR="00F7785E">
        <w:rPr>
          <w:rFonts w:ascii="Arial" w:hAnsi="Arial" w:cs="Arial"/>
          <w:sz w:val="24"/>
          <w:bdr w:val="none" w:sz="0" w:space="0" w:color="auto" w:frame="1"/>
        </w:rPr>
        <w:t xml:space="preserve"> </w:t>
      </w:r>
      <w:r>
        <w:rPr>
          <w:rFonts w:ascii="Arial" w:hAnsi="Arial" w:cs="Arial"/>
          <w:sz w:val="24"/>
          <w:bdr w:val="none" w:sz="0" w:space="0" w:color="auto" w:frame="1"/>
        </w:rPr>
        <w:t>(</w:t>
      </w:r>
      <w:r w:rsidR="00F7785E">
        <w:rPr>
          <w:rFonts w:ascii="Arial" w:hAnsi="Arial" w:cs="Arial"/>
          <w:sz w:val="24"/>
          <w:bdr w:val="none" w:sz="0" w:space="0" w:color="auto" w:frame="1"/>
        </w:rPr>
        <w:t>3</w:t>
      </w:r>
      <w:r>
        <w:rPr>
          <w:rFonts w:ascii="Arial" w:hAnsi="Arial" w:cs="Arial"/>
          <w:sz w:val="24"/>
          <w:bdr w:val="none" w:sz="0" w:space="0" w:color="auto" w:frame="1"/>
        </w:rPr>
        <w:t>) the property taxes were paid by the Partnership</w:t>
      </w:r>
      <w:r w:rsidR="006529C2">
        <w:rPr>
          <w:rFonts w:ascii="Arial" w:hAnsi="Arial" w:cs="Arial"/>
          <w:sz w:val="24"/>
          <w:bdr w:val="none" w:sz="0" w:space="0" w:color="auto" w:frame="1"/>
        </w:rPr>
        <w:t xml:space="preserve"> </w:t>
      </w:r>
      <w:r w:rsidR="00F1003E">
        <w:rPr>
          <w:rFonts w:ascii="Arial" w:hAnsi="Arial" w:cs="Arial"/>
          <w:sz w:val="24"/>
          <w:bdr w:val="none" w:sz="0" w:space="0" w:color="auto" w:frame="1"/>
        </w:rPr>
        <w:t xml:space="preserve">after 2011 </w:t>
      </w:r>
      <w:r w:rsidR="006529C2">
        <w:rPr>
          <w:rFonts w:ascii="Arial" w:hAnsi="Arial" w:cs="Arial"/>
          <w:sz w:val="24"/>
          <w:bdr w:val="none" w:sz="0" w:space="0" w:color="auto" w:frame="1"/>
        </w:rPr>
        <w:t xml:space="preserve">(W. Hamed at p. </w:t>
      </w:r>
      <w:r w:rsidR="00F1003E">
        <w:rPr>
          <w:rFonts w:ascii="Arial" w:hAnsi="Arial" w:cs="Arial"/>
          <w:sz w:val="24"/>
          <w:bdr w:val="none" w:sz="0" w:space="0" w:color="auto" w:frame="1"/>
        </w:rPr>
        <w:t>37-38</w:t>
      </w:r>
      <w:r w:rsidR="006529C2">
        <w:rPr>
          <w:rFonts w:ascii="Arial" w:hAnsi="Arial" w:cs="Arial"/>
          <w:sz w:val="24"/>
          <w:bdr w:val="none" w:sz="0" w:space="0" w:color="auto" w:frame="1"/>
        </w:rPr>
        <w:t>)</w:t>
      </w:r>
      <w:r>
        <w:rPr>
          <w:rFonts w:ascii="Arial" w:hAnsi="Arial" w:cs="Arial"/>
          <w:sz w:val="24"/>
          <w:bdr w:val="none" w:sz="0" w:space="0" w:color="auto" w:frame="1"/>
        </w:rPr>
        <w:t>,</w:t>
      </w:r>
      <w:r w:rsidR="00EE7941" w:rsidRPr="000C28F5">
        <w:rPr>
          <w:rFonts w:ascii="Arial" w:hAnsi="Arial" w:cs="Arial"/>
          <w:sz w:val="24"/>
          <w:bdr w:val="none" w:sz="0" w:space="0" w:color="auto" w:frame="1"/>
        </w:rPr>
        <w:t xml:space="preserve"> </w:t>
      </w:r>
      <w:r w:rsidR="00F7785E">
        <w:rPr>
          <w:rFonts w:ascii="Arial" w:hAnsi="Arial" w:cs="Arial"/>
          <w:sz w:val="24"/>
          <w:bdr w:val="none" w:sz="0" w:space="0" w:color="auto" w:frame="1"/>
        </w:rPr>
        <w:t xml:space="preserve">(4) no evidence has been adduced and there is no testimony that Yusuf or United ever paid any such taxes or other administrative amounts, </w:t>
      </w:r>
      <w:r>
        <w:rPr>
          <w:rFonts w:ascii="Arial" w:hAnsi="Arial" w:cs="Arial"/>
          <w:sz w:val="24"/>
          <w:bdr w:val="none" w:sz="0" w:space="0" w:color="auto" w:frame="1"/>
        </w:rPr>
        <w:t>(</w:t>
      </w:r>
      <w:r w:rsidR="00F7785E">
        <w:rPr>
          <w:rFonts w:ascii="Arial" w:hAnsi="Arial" w:cs="Arial"/>
          <w:sz w:val="24"/>
          <w:bdr w:val="none" w:sz="0" w:space="0" w:color="auto" w:frame="1"/>
        </w:rPr>
        <w:t>5</w:t>
      </w:r>
      <w:r>
        <w:rPr>
          <w:rFonts w:ascii="Arial" w:hAnsi="Arial" w:cs="Arial"/>
          <w:sz w:val="24"/>
          <w:bdr w:val="none" w:sz="0" w:space="0" w:color="auto" w:frame="1"/>
        </w:rPr>
        <w:t>) the</w:t>
      </w:r>
      <w:r w:rsidR="00EE7941" w:rsidRPr="000C28F5">
        <w:rPr>
          <w:rFonts w:ascii="Arial" w:hAnsi="Arial" w:cs="Arial"/>
          <w:sz w:val="24"/>
          <w:bdr w:val="none" w:sz="0" w:space="0" w:color="auto" w:frame="1"/>
        </w:rPr>
        <w:t xml:space="preserve"> parcel was</w:t>
      </w:r>
      <w:r w:rsidR="009A7D2C">
        <w:rPr>
          <w:rFonts w:ascii="Arial" w:hAnsi="Arial" w:cs="Arial"/>
          <w:sz w:val="24"/>
          <w:bdr w:val="none" w:sz="0" w:space="0" w:color="auto" w:frame="1"/>
        </w:rPr>
        <w:t xml:space="preserve"> </w:t>
      </w:r>
      <w:r w:rsidR="00EE7941" w:rsidRPr="000C28F5">
        <w:rPr>
          <w:rFonts w:ascii="Arial" w:hAnsi="Arial" w:cs="Arial"/>
          <w:sz w:val="24"/>
          <w:bdr w:val="none" w:sz="0" w:space="0" w:color="auto" w:frame="1"/>
        </w:rPr>
        <w:t xml:space="preserve">carried on the Partnership’s books </w:t>
      </w:r>
      <w:r w:rsidR="00EB6532">
        <w:rPr>
          <w:rFonts w:ascii="Arial" w:hAnsi="Arial" w:cs="Arial"/>
          <w:sz w:val="24"/>
          <w:bdr w:val="none" w:sz="0" w:space="0" w:color="auto" w:frame="1"/>
        </w:rPr>
        <w:t xml:space="preserve">which were filed with this Court in the Partner’s reports </w:t>
      </w:r>
      <w:r w:rsidR="00EE7941" w:rsidRPr="000C28F5">
        <w:rPr>
          <w:rFonts w:ascii="Arial" w:hAnsi="Arial" w:cs="Arial"/>
          <w:sz w:val="24"/>
          <w:bdr w:val="none" w:sz="0" w:space="0" w:color="auto" w:frame="1"/>
        </w:rPr>
        <w:t xml:space="preserve">as Partnership property </w:t>
      </w:r>
      <w:r w:rsidR="00B8718A">
        <w:rPr>
          <w:rFonts w:ascii="Arial" w:hAnsi="Arial" w:cs="Arial"/>
          <w:sz w:val="24"/>
          <w:bdr w:val="none" w:sz="0" w:space="0" w:color="auto" w:frame="1"/>
        </w:rPr>
        <w:t>after</w:t>
      </w:r>
      <w:r w:rsidR="00EE7941" w:rsidRPr="000C28F5">
        <w:rPr>
          <w:rFonts w:ascii="Arial" w:hAnsi="Arial" w:cs="Arial"/>
          <w:sz w:val="24"/>
          <w:bdr w:val="none" w:sz="0" w:space="0" w:color="auto" w:frame="1"/>
        </w:rPr>
        <w:t xml:space="preserve"> </w:t>
      </w:r>
      <w:r w:rsidR="009A7D2C">
        <w:rPr>
          <w:rFonts w:ascii="Arial" w:hAnsi="Arial" w:cs="Arial"/>
          <w:sz w:val="24"/>
          <w:bdr w:val="none" w:sz="0" w:space="0" w:color="auto" w:frame="1"/>
        </w:rPr>
        <w:t>201</w:t>
      </w:r>
      <w:r w:rsidR="00B8718A">
        <w:rPr>
          <w:rFonts w:ascii="Arial" w:hAnsi="Arial" w:cs="Arial"/>
          <w:sz w:val="24"/>
          <w:bdr w:val="none" w:sz="0" w:space="0" w:color="auto" w:frame="1"/>
        </w:rPr>
        <w:t>1 (P. Ex. 5)</w:t>
      </w:r>
      <w:r w:rsidR="000F30B9">
        <w:rPr>
          <w:rFonts w:ascii="Arial" w:hAnsi="Arial" w:cs="Arial"/>
          <w:sz w:val="24"/>
          <w:bdr w:val="none" w:sz="0" w:space="0" w:color="auto" w:frame="1"/>
        </w:rPr>
        <w:t>,</w:t>
      </w:r>
      <w:r>
        <w:rPr>
          <w:rFonts w:ascii="Arial" w:hAnsi="Arial" w:cs="Arial"/>
          <w:sz w:val="24"/>
          <w:bdr w:val="none" w:sz="0" w:space="0" w:color="auto" w:frame="1"/>
        </w:rPr>
        <w:t xml:space="preserve"> (</w:t>
      </w:r>
      <w:r w:rsidR="00F7785E">
        <w:rPr>
          <w:rFonts w:ascii="Arial" w:hAnsi="Arial" w:cs="Arial"/>
          <w:sz w:val="24"/>
          <w:bdr w:val="none" w:sz="0" w:space="0" w:color="auto" w:frame="1"/>
        </w:rPr>
        <w:t>6</w:t>
      </w:r>
      <w:r>
        <w:rPr>
          <w:rFonts w:ascii="Arial" w:hAnsi="Arial" w:cs="Arial"/>
          <w:sz w:val="24"/>
          <w:bdr w:val="none" w:sz="0" w:space="0" w:color="auto" w:frame="1"/>
        </w:rPr>
        <w:t xml:space="preserve">) the asset was not carried on the separate United books </w:t>
      </w:r>
      <w:r w:rsidR="002635BB">
        <w:rPr>
          <w:rFonts w:ascii="Arial" w:hAnsi="Arial" w:cs="Arial"/>
          <w:sz w:val="24"/>
          <w:bdr w:val="none" w:sz="0" w:space="0" w:color="auto" w:frame="1"/>
        </w:rPr>
        <w:t xml:space="preserve">similarly submitted, </w:t>
      </w:r>
      <w:r>
        <w:rPr>
          <w:rFonts w:ascii="Arial" w:hAnsi="Arial" w:cs="Arial"/>
          <w:sz w:val="24"/>
          <w:bdr w:val="none" w:sz="0" w:space="0" w:color="auto" w:frame="1"/>
        </w:rPr>
        <w:t>after 2011</w:t>
      </w:r>
      <w:r w:rsidR="00B8718A">
        <w:rPr>
          <w:rFonts w:ascii="Arial" w:hAnsi="Arial" w:cs="Arial"/>
          <w:sz w:val="24"/>
          <w:bdr w:val="none" w:sz="0" w:space="0" w:color="auto" w:frame="1"/>
        </w:rPr>
        <w:t xml:space="preserve"> (P. Ex. 6)</w:t>
      </w:r>
      <w:r w:rsidR="00F7785E">
        <w:rPr>
          <w:rFonts w:ascii="Arial" w:hAnsi="Arial" w:cs="Arial"/>
          <w:sz w:val="24"/>
          <w:bdr w:val="none" w:sz="0" w:space="0" w:color="auto" w:frame="1"/>
        </w:rPr>
        <w:t>,</w:t>
      </w:r>
      <w:r w:rsidR="006529C2" w:rsidRPr="000C28F5">
        <w:rPr>
          <w:rStyle w:val="FootnoteReference"/>
          <w:rFonts w:ascii="Arial" w:hAnsi="Arial" w:cs="Arial"/>
          <w:sz w:val="24"/>
          <w:bdr w:val="none" w:sz="0" w:space="0" w:color="auto" w:frame="1"/>
        </w:rPr>
        <w:footnoteReference w:id="12"/>
      </w:r>
      <w:r w:rsidR="006529C2" w:rsidRPr="00A45079">
        <w:rPr>
          <w:rFonts w:ascii="Arial" w:hAnsi="Arial" w:cs="Arial"/>
          <w:sz w:val="24"/>
          <w:bdr w:val="none" w:sz="0" w:space="0" w:color="auto" w:frame="1"/>
        </w:rPr>
        <w:t xml:space="preserve"> </w:t>
      </w:r>
      <w:r>
        <w:rPr>
          <w:rFonts w:ascii="Arial" w:hAnsi="Arial" w:cs="Arial"/>
          <w:sz w:val="24"/>
          <w:bdr w:val="none" w:sz="0" w:space="0" w:color="auto" w:frame="1"/>
        </w:rPr>
        <w:t xml:space="preserve"> </w:t>
      </w:r>
      <w:r w:rsidR="00F7785E">
        <w:rPr>
          <w:rFonts w:ascii="Arial" w:hAnsi="Arial" w:cs="Arial"/>
          <w:sz w:val="24"/>
          <w:bdr w:val="none" w:sz="0" w:space="0" w:color="auto" w:frame="1"/>
        </w:rPr>
        <w:t xml:space="preserve">(7) the Partnership never executed any document transferring the property after 2012, and </w:t>
      </w:r>
      <w:bookmarkStart w:id="5" w:name="_Hlk86067991"/>
      <w:r w:rsidR="00F7785E">
        <w:rPr>
          <w:rFonts w:ascii="Arial" w:hAnsi="Arial" w:cs="Arial"/>
          <w:sz w:val="24"/>
          <w:bdr w:val="none" w:sz="0" w:space="0" w:color="auto" w:frame="1"/>
        </w:rPr>
        <w:t xml:space="preserve">(8) </w:t>
      </w:r>
      <w:r w:rsidR="002D123C">
        <w:rPr>
          <w:rFonts w:ascii="Arial" w:hAnsi="Arial" w:cs="Arial"/>
          <w:sz w:val="24"/>
          <w:bdr w:val="none" w:sz="0" w:space="0" w:color="auto" w:frame="1"/>
        </w:rPr>
        <w:t>there is no evidence that</w:t>
      </w:r>
      <w:r w:rsidR="00495161">
        <w:rPr>
          <w:rFonts w:ascii="Arial" w:hAnsi="Arial" w:cs="Arial"/>
          <w:sz w:val="24"/>
          <w:bdr w:val="none" w:sz="0" w:space="0" w:color="auto" w:frame="1"/>
        </w:rPr>
        <w:t xml:space="preserve"> </w:t>
      </w:r>
      <w:r w:rsidR="00D175CC">
        <w:rPr>
          <w:rFonts w:ascii="Arial" w:hAnsi="Arial" w:cs="Arial"/>
          <w:sz w:val="24"/>
          <w:bdr w:val="none" w:sz="0" w:space="0" w:color="auto" w:frame="1"/>
        </w:rPr>
        <w:t>the Partners caused</w:t>
      </w:r>
      <w:r w:rsidR="00F7785E">
        <w:rPr>
          <w:rFonts w:ascii="Arial" w:hAnsi="Arial" w:cs="Arial"/>
          <w:sz w:val="24"/>
          <w:bdr w:val="none" w:sz="0" w:space="0" w:color="auto" w:frame="1"/>
        </w:rPr>
        <w:t xml:space="preserve"> Plessen to transfer the 9.</w:t>
      </w:r>
      <w:r w:rsidR="00364E4C">
        <w:rPr>
          <w:rFonts w:ascii="Arial" w:hAnsi="Arial" w:cs="Arial"/>
          <w:sz w:val="24"/>
          <w:bdr w:val="none" w:sz="0" w:space="0" w:color="auto" w:frame="1"/>
        </w:rPr>
        <w:t>438</w:t>
      </w:r>
      <w:r w:rsidR="00F7785E">
        <w:rPr>
          <w:rFonts w:ascii="Arial" w:hAnsi="Arial" w:cs="Arial"/>
          <w:sz w:val="24"/>
          <w:bdr w:val="none" w:sz="0" w:space="0" w:color="auto" w:frame="1"/>
        </w:rPr>
        <w:t xml:space="preserve"> acre </w:t>
      </w:r>
      <w:bookmarkEnd w:id="5"/>
      <w:r w:rsidR="00F7785E">
        <w:rPr>
          <w:rFonts w:ascii="Arial" w:hAnsi="Arial" w:cs="Arial"/>
          <w:sz w:val="24"/>
          <w:bdr w:val="none" w:sz="0" w:space="0" w:color="auto" w:frame="1"/>
        </w:rPr>
        <w:t>parcel to United or Yusuf</w:t>
      </w:r>
      <w:r w:rsidR="00364E4C">
        <w:rPr>
          <w:rFonts w:ascii="Arial" w:hAnsi="Arial" w:cs="Arial"/>
          <w:sz w:val="24"/>
          <w:bdr w:val="none" w:sz="0" w:space="0" w:color="auto" w:frame="1"/>
        </w:rPr>
        <w:t>, (</w:t>
      </w:r>
      <w:r w:rsidR="002635BB">
        <w:rPr>
          <w:rFonts w:ascii="Arial" w:hAnsi="Arial" w:cs="Arial"/>
          <w:sz w:val="24"/>
          <w:bdr w:val="none" w:sz="0" w:space="0" w:color="auto" w:frame="1"/>
        </w:rPr>
        <w:t>9</w:t>
      </w:r>
      <w:r w:rsidR="00364E4C">
        <w:rPr>
          <w:rFonts w:ascii="Arial" w:hAnsi="Arial" w:cs="Arial"/>
          <w:sz w:val="24"/>
          <w:bdr w:val="none" w:sz="0" w:space="0" w:color="auto" w:frame="1"/>
        </w:rPr>
        <w:t>) “</w:t>
      </w:r>
      <w:r w:rsidR="00364E4C" w:rsidRPr="00A63A59">
        <w:rPr>
          <w:rFonts w:ascii="Arial" w:hAnsi="Arial" w:cs="Arial"/>
          <w:sz w:val="24"/>
        </w:rPr>
        <w:t>the subject parcel was purchased to provide the access the legislature required</w:t>
      </w:r>
      <w:r w:rsidR="00364E4C">
        <w:rPr>
          <w:rFonts w:ascii="Arial" w:hAnsi="Arial" w:cs="Arial"/>
          <w:sz w:val="24"/>
        </w:rPr>
        <w:t>, and was thus thought of as being one with the main parcel</w:t>
      </w:r>
      <w:r w:rsidR="002635BB">
        <w:rPr>
          <w:rFonts w:ascii="Arial" w:hAnsi="Arial" w:cs="Arial"/>
          <w:sz w:val="24"/>
        </w:rPr>
        <w:t>,</w:t>
      </w:r>
      <w:r w:rsidR="00364E4C">
        <w:rPr>
          <w:rFonts w:ascii="Arial" w:hAnsi="Arial" w:cs="Arial"/>
          <w:sz w:val="24"/>
        </w:rPr>
        <w:t xml:space="preserve">” (SOF </w:t>
      </w:r>
      <w:r w:rsidR="00364E4C">
        <w:rPr>
          <w:rFonts w:ascii="Arial" w:hAnsi="Arial" w:cs="Arial"/>
          <w:sz w:val="24"/>
          <w:bdr w:val="none" w:sz="0" w:space="0" w:color="auto" w:frame="1"/>
        </w:rPr>
        <w:t xml:space="preserve"> ¶8)</w:t>
      </w:r>
      <w:r w:rsidR="002635BB">
        <w:rPr>
          <w:rFonts w:ascii="Arial" w:hAnsi="Arial" w:cs="Arial"/>
          <w:sz w:val="24"/>
          <w:bdr w:val="none" w:sz="0" w:space="0" w:color="auto" w:frame="1"/>
        </w:rPr>
        <w:t xml:space="preserve"> and (10) the parties represented to the Senate that the parcel would be joined with the Plessen main parcel, and the Senate relied on this to issue the zoning change.</w:t>
      </w:r>
    </w:p>
    <w:p w14:paraId="429365BF" w14:textId="4288829A" w:rsidR="00E7321C" w:rsidRDefault="006529C2" w:rsidP="001861EF">
      <w:pPr>
        <w:pStyle w:val="ListParagraph"/>
        <w:numPr>
          <w:ilvl w:val="0"/>
          <w:numId w:val="8"/>
        </w:numPr>
        <w:spacing w:after="0" w:line="480" w:lineRule="auto"/>
        <w:ind w:left="0" w:firstLine="0"/>
        <w:jc w:val="both"/>
        <w:outlineLvl w:val="0"/>
        <w:rPr>
          <w:rFonts w:ascii="Arial" w:hAnsi="Arial" w:cs="Arial"/>
          <w:sz w:val="24"/>
          <w:bdr w:val="none" w:sz="0" w:space="0" w:color="auto" w:frame="1"/>
        </w:rPr>
      </w:pPr>
      <w:r>
        <w:rPr>
          <w:rFonts w:ascii="Arial" w:hAnsi="Arial" w:cs="Arial"/>
          <w:sz w:val="24"/>
          <w:bdr w:val="none" w:sz="0" w:space="0" w:color="auto" w:frame="1"/>
        </w:rPr>
        <w:t>In short, t</w:t>
      </w:r>
      <w:r w:rsidRPr="00117375">
        <w:rPr>
          <w:rFonts w:ascii="Arial" w:hAnsi="Arial" w:cs="Arial"/>
          <w:sz w:val="24"/>
          <w:bdr w:val="none" w:sz="0" w:space="0" w:color="auto" w:frame="1"/>
        </w:rPr>
        <w:t>here were no con</w:t>
      </w:r>
      <w:r>
        <w:rPr>
          <w:rFonts w:ascii="Arial" w:hAnsi="Arial" w:cs="Arial"/>
          <w:sz w:val="24"/>
          <w:bdr w:val="none" w:sz="0" w:space="0" w:color="auto" w:frame="1"/>
        </w:rPr>
        <w:t xml:space="preserve">temporaneous </w:t>
      </w:r>
      <w:r w:rsidR="005B5CC0">
        <w:rPr>
          <w:rFonts w:ascii="Arial" w:hAnsi="Arial" w:cs="Arial"/>
          <w:sz w:val="24"/>
          <w:bdr w:val="none" w:sz="0" w:space="0" w:color="auto" w:frame="1"/>
        </w:rPr>
        <w:t xml:space="preserve">Partnership records </w:t>
      </w:r>
      <w:r w:rsidR="00F7785E">
        <w:rPr>
          <w:rFonts w:ascii="Arial" w:hAnsi="Arial" w:cs="Arial"/>
          <w:sz w:val="24"/>
          <w:bdr w:val="none" w:sz="0" w:space="0" w:color="auto" w:frame="1"/>
        </w:rPr>
        <w:t xml:space="preserve">or any testimony </w:t>
      </w:r>
      <w:r w:rsidR="005B5CC0">
        <w:rPr>
          <w:rFonts w:ascii="Arial" w:hAnsi="Arial" w:cs="Arial"/>
          <w:sz w:val="24"/>
          <w:bdr w:val="none" w:sz="0" w:space="0" w:color="auto" w:frame="1"/>
        </w:rPr>
        <w:t xml:space="preserve">that show any evidence that this half acre was ever transferred </w:t>
      </w:r>
      <w:r>
        <w:rPr>
          <w:rFonts w:ascii="Arial" w:hAnsi="Arial" w:cs="Arial"/>
          <w:sz w:val="24"/>
          <w:bdr w:val="none" w:sz="0" w:space="0" w:color="auto" w:frame="1"/>
        </w:rPr>
        <w:t xml:space="preserve">by the Partnership </w:t>
      </w:r>
      <w:r w:rsidR="005B5CC0">
        <w:rPr>
          <w:rFonts w:ascii="Arial" w:hAnsi="Arial" w:cs="Arial"/>
          <w:sz w:val="24"/>
          <w:bdr w:val="none" w:sz="0" w:space="0" w:color="auto" w:frame="1"/>
        </w:rPr>
        <w:t>to Yusuf.</w:t>
      </w:r>
    </w:p>
    <w:p w14:paraId="797DECCD" w14:textId="3645D06F" w:rsidR="00EE7941" w:rsidRPr="00E7321C" w:rsidRDefault="006529C2" w:rsidP="001861EF">
      <w:pPr>
        <w:pStyle w:val="ListParagraph"/>
        <w:numPr>
          <w:ilvl w:val="0"/>
          <w:numId w:val="8"/>
        </w:numPr>
        <w:spacing w:after="0" w:line="480" w:lineRule="auto"/>
        <w:ind w:left="0" w:firstLine="0"/>
        <w:jc w:val="both"/>
        <w:outlineLvl w:val="0"/>
        <w:rPr>
          <w:rFonts w:ascii="Arial" w:hAnsi="Arial" w:cs="Arial"/>
          <w:sz w:val="24"/>
          <w:bdr w:val="none" w:sz="0" w:space="0" w:color="auto" w:frame="1"/>
        </w:rPr>
      </w:pPr>
      <w:r w:rsidRPr="00E7321C">
        <w:rPr>
          <w:rFonts w:ascii="Arial" w:hAnsi="Arial" w:cs="Arial"/>
          <w:sz w:val="24"/>
          <w:bdr w:val="none" w:sz="0" w:space="0" w:color="auto" w:frame="1"/>
        </w:rPr>
        <w:lastRenderedPageBreak/>
        <w:t xml:space="preserve">To the contrary, the </w:t>
      </w:r>
      <w:r w:rsidR="005B5CC0" w:rsidRPr="00E7321C">
        <w:rPr>
          <w:rFonts w:ascii="Arial" w:hAnsi="Arial" w:cs="Arial"/>
          <w:sz w:val="24"/>
          <w:bdr w:val="none" w:sz="0" w:space="0" w:color="auto" w:frame="1"/>
        </w:rPr>
        <w:t xml:space="preserve">only </w:t>
      </w:r>
      <w:r w:rsidRPr="00E7321C">
        <w:rPr>
          <w:rFonts w:ascii="Arial" w:hAnsi="Arial" w:cs="Arial"/>
          <w:sz w:val="24"/>
          <w:bdr w:val="none" w:sz="0" w:space="0" w:color="auto" w:frame="1"/>
        </w:rPr>
        <w:t>contemporaneous document</w:t>
      </w:r>
      <w:r w:rsidR="000B6A0A">
        <w:rPr>
          <w:rFonts w:ascii="Arial" w:hAnsi="Arial" w:cs="Arial"/>
          <w:sz w:val="24"/>
          <w:bdr w:val="none" w:sz="0" w:space="0" w:color="auto" w:frame="1"/>
        </w:rPr>
        <w:t>s</w:t>
      </w:r>
      <w:r w:rsidR="005B5CC0" w:rsidRPr="00E7321C">
        <w:rPr>
          <w:rFonts w:ascii="Arial" w:hAnsi="Arial" w:cs="Arial"/>
          <w:sz w:val="24"/>
          <w:bdr w:val="none" w:sz="0" w:space="0" w:color="auto" w:frame="1"/>
        </w:rPr>
        <w:t xml:space="preserve"> </w:t>
      </w:r>
      <w:r w:rsidR="002635BB">
        <w:rPr>
          <w:rFonts w:ascii="Arial" w:hAnsi="Arial" w:cs="Arial"/>
          <w:sz w:val="24"/>
          <w:bdr w:val="none" w:sz="0" w:space="0" w:color="auto" w:frame="1"/>
        </w:rPr>
        <w:t>were (1)</w:t>
      </w:r>
      <w:r w:rsidR="002635BB" w:rsidRPr="00E7321C">
        <w:rPr>
          <w:rFonts w:ascii="Arial" w:hAnsi="Arial" w:cs="Arial"/>
          <w:sz w:val="24"/>
          <w:bdr w:val="none" w:sz="0" w:space="0" w:color="auto" w:frame="1"/>
        </w:rPr>
        <w:t xml:space="preserve"> </w:t>
      </w:r>
      <w:r w:rsidR="005B5CC0" w:rsidRPr="00E7321C">
        <w:rPr>
          <w:rFonts w:ascii="Arial" w:hAnsi="Arial" w:cs="Arial"/>
          <w:sz w:val="24"/>
          <w:bdr w:val="none" w:sz="0" w:space="0" w:color="auto" w:frame="1"/>
        </w:rPr>
        <w:t>t</w:t>
      </w:r>
      <w:r w:rsidRPr="00E7321C">
        <w:rPr>
          <w:rFonts w:ascii="Arial" w:hAnsi="Arial" w:cs="Arial"/>
          <w:sz w:val="24"/>
          <w:bdr w:val="none" w:sz="0" w:space="0" w:color="auto" w:frame="1"/>
        </w:rPr>
        <w:t xml:space="preserve">he 2011 Written Agreement executed in Jordan </w:t>
      </w:r>
      <w:r w:rsidR="005B5CC0" w:rsidRPr="00E7321C">
        <w:rPr>
          <w:rFonts w:ascii="Arial" w:hAnsi="Arial" w:cs="Arial"/>
          <w:sz w:val="24"/>
          <w:bdr w:val="none" w:sz="0" w:space="0" w:color="auto" w:frame="1"/>
        </w:rPr>
        <w:t>that reflects the only written agreement between the Parties</w:t>
      </w:r>
      <w:r w:rsidR="00F7785E">
        <w:rPr>
          <w:rFonts w:ascii="Arial" w:hAnsi="Arial" w:cs="Arial"/>
          <w:sz w:val="24"/>
          <w:bdr w:val="none" w:sz="0" w:space="0" w:color="auto" w:frame="1"/>
        </w:rPr>
        <w:t xml:space="preserve"> and transfers just one parcel in Jordan</w:t>
      </w:r>
      <w:r w:rsidR="002635BB">
        <w:rPr>
          <w:rFonts w:ascii="Arial" w:hAnsi="Arial" w:cs="Arial"/>
          <w:sz w:val="24"/>
          <w:bdr w:val="none" w:sz="0" w:space="0" w:color="auto" w:frame="1"/>
        </w:rPr>
        <w:t xml:space="preserve"> and (2) the representations </w:t>
      </w:r>
      <w:r w:rsidR="000B6A0A">
        <w:rPr>
          <w:rFonts w:ascii="Arial" w:hAnsi="Arial" w:cs="Arial"/>
          <w:sz w:val="24"/>
          <w:bdr w:val="none" w:sz="0" w:space="0" w:color="auto" w:frame="1"/>
        </w:rPr>
        <w:t xml:space="preserve">by the Partners </w:t>
      </w:r>
      <w:r w:rsidR="002635BB">
        <w:rPr>
          <w:rFonts w:ascii="Arial" w:hAnsi="Arial" w:cs="Arial"/>
          <w:sz w:val="24"/>
          <w:bdr w:val="none" w:sz="0" w:space="0" w:color="auto" w:frame="1"/>
        </w:rPr>
        <w:t>to the Senate</w:t>
      </w:r>
      <w:r w:rsidR="000B6A0A">
        <w:rPr>
          <w:rFonts w:ascii="Arial" w:hAnsi="Arial" w:cs="Arial"/>
          <w:sz w:val="24"/>
          <w:bdr w:val="none" w:sz="0" w:space="0" w:color="auto" w:frame="1"/>
        </w:rPr>
        <w:t xml:space="preserve"> that the Subject Parcel would be used with the main parcel.</w:t>
      </w:r>
    </w:p>
    <w:p w14:paraId="39B7CF51" w14:textId="5AFECDCF" w:rsidR="00FD3201" w:rsidRPr="00B07784" w:rsidRDefault="000B6A0A" w:rsidP="001861EF">
      <w:pPr>
        <w:pStyle w:val="ListParagraph"/>
        <w:numPr>
          <w:ilvl w:val="0"/>
          <w:numId w:val="8"/>
        </w:numPr>
        <w:spacing w:after="0" w:line="480" w:lineRule="auto"/>
        <w:ind w:left="0" w:firstLine="0"/>
        <w:jc w:val="both"/>
        <w:outlineLvl w:val="0"/>
        <w:rPr>
          <w:rFonts w:ascii="Arial" w:hAnsi="Arial" w:cs="Arial"/>
          <w:color w:val="373739"/>
          <w:sz w:val="24"/>
          <w:bdr w:val="none" w:sz="0" w:space="0" w:color="auto" w:frame="1"/>
        </w:rPr>
      </w:pPr>
      <w:r>
        <w:rPr>
          <w:rFonts w:ascii="Arial" w:hAnsi="Arial" w:cs="Arial"/>
          <w:sz w:val="24"/>
        </w:rPr>
        <w:t>It is well-established law, as discussed above, that i</w:t>
      </w:r>
      <w:r w:rsidR="00C10340" w:rsidRPr="00F425D2">
        <w:rPr>
          <w:rFonts w:ascii="Arial" w:hAnsi="Arial" w:cs="Arial"/>
          <w:sz w:val="24"/>
        </w:rPr>
        <w:t xml:space="preserve">n the absence of a writing, the issue of </w:t>
      </w:r>
      <w:r w:rsidR="006529C2">
        <w:rPr>
          <w:rFonts w:ascii="Arial" w:hAnsi="Arial" w:cs="Arial"/>
          <w:sz w:val="24"/>
        </w:rPr>
        <w:t xml:space="preserve">an </w:t>
      </w:r>
      <w:r>
        <w:rPr>
          <w:rFonts w:ascii="Arial" w:hAnsi="Arial" w:cs="Arial"/>
          <w:sz w:val="24"/>
        </w:rPr>
        <w:t xml:space="preserve">alleged </w:t>
      </w:r>
      <w:r w:rsidR="00C10340" w:rsidRPr="00F425D2">
        <w:rPr>
          <w:rFonts w:ascii="Arial" w:hAnsi="Arial" w:cs="Arial"/>
          <w:sz w:val="24"/>
        </w:rPr>
        <w:t>oral transfer of part</w:t>
      </w:r>
      <w:r w:rsidR="00D34902" w:rsidRPr="00F425D2">
        <w:rPr>
          <w:rFonts w:ascii="Arial" w:hAnsi="Arial" w:cs="Arial"/>
          <w:sz w:val="24"/>
        </w:rPr>
        <w:t>n</w:t>
      </w:r>
      <w:r w:rsidR="00C10340" w:rsidRPr="00F425D2">
        <w:rPr>
          <w:rFonts w:ascii="Arial" w:hAnsi="Arial" w:cs="Arial"/>
          <w:sz w:val="24"/>
        </w:rPr>
        <w:t xml:space="preserve">ership property is controlled by RUPA. Intent is determined by contemporaneous statements and </w:t>
      </w:r>
      <w:r w:rsidR="00D34902" w:rsidRPr="00F425D2">
        <w:rPr>
          <w:rFonts w:ascii="Arial" w:hAnsi="Arial" w:cs="Arial"/>
          <w:sz w:val="24"/>
        </w:rPr>
        <w:t>treatment of the property</w:t>
      </w:r>
      <w:r w:rsidR="00C10340" w:rsidRPr="00F425D2">
        <w:rPr>
          <w:rFonts w:ascii="Arial" w:hAnsi="Arial" w:cs="Arial"/>
          <w:sz w:val="24"/>
        </w:rPr>
        <w:t xml:space="preserve">. </w:t>
      </w:r>
    </w:p>
    <w:p w14:paraId="7CF843C9" w14:textId="773F3A10" w:rsidR="00FD3201" w:rsidRPr="00B07784" w:rsidRDefault="00FD3201" w:rsidP="001861EF">
      <w:pPr>
        <w:pStyle w:val="ListParagraph"/>
        <w:numPr>
          <w:ilvl w:val="0"/>
          <w:numId w:val="8"/>
        </w:numPr>
        <w:spacing w:after="0" w:line="480" w:lineRule="auto"/>
        <w:ind w:left="0" w:firstLine="0"/>
        <w:jc w:val="both"/>
        <w:outlineLvl w:val="0"/>
        <w:rPr>
          <w:rFonts w:ascii="Arial" w:hAnsi="Arial" w:cs="Arial"/>
          <w:color w:val="373739"/>
          <w:sz w:val="24"/>
          <w:bdr w:val="none" w:sz="0" w:space="0" w:color="auto" w:frame="1"/>
        </w:rPr>
      </w:pPr>
      <w:r>
        <w:rPr>
          <w:rFonts w:ascii="Arial" w:hAnsi="Arial" w:cs="Arial"/>
          <w:sz w:val="24"/>
        </w:rPr>
        <w:t>The only two contemporaneous statements that are endorsed by both parties are that “</w:t>
      </w:r>
      <w:r w:rsidRPr="00A63A59">
        <w:rPr>
          <w:rFonts w:ascii="Arial" w:hAnsi="Arial" w:cs="Arial"/>
          <w:sz w:val="24"/>
        </w:rPr>
        <w:t>the subject parcel was purchased to provide the access the legislature required</w:t>
      </w:r>
      <w:r>
        <w:rPr>
          <w:rFonts w:ascii="Arial" w:hAnsi="Arial" w:cs="Arial"/>
          <w:sz w:val="24"/>
        </w:rPr>
        <w:t xml:space="preserve">,” and “was thought of as being one with the main parcel.” (SOF ¶8.) </w:t>
      </w:r>
    </w:p>
    <w:p w14:paraId="45A74355" w14:textId="7C2A59D5" w:rsidR="00C10340" w:rsidRPr="000B6A0A" w:rsidRDefault="00FD3201" w:rsidP="001861EF">
      <w:pPr>
        <w:pStyle w:val="ListParagraph"/>
        <w:numPr>
          <w:ilvl w:val="0"/>
          <w:numId w:val="8"/>
        </w:numPr>
        <w:spacing w:after="0" w:line="480" w:lineRule="auto"/>
        <w:ind w:left="0" w:firstLine="0"/>
        <w:jc w:val="both"/>
        <w:outlineLvl w:val="0"/>
        <w:rPr>
          <w:rFonts w:ascii="Arial" w:hAnsi="Arial" w:cs="Arial"/>
          <w:color w:val="373739"/>
          <w:sz w:val="24"/>
          <w:bdr w:val="none" w:sz="0" w:space="0" w:color="auto" w:frame="1"/>
        </w:rPr>
      </w:pPr>
      <w:r>
        <w:rPr>
          <w:rFonts w:ascii="Arial" w:hAnsi="Arial" w:cs="Arial"/>
          <w:sz w:val="24"/>
        </w:rPr>
        <w:t>The other c</w:t>
      </w:r>
      <w:r w:rsidR="00857FEF">
        <w:rPr>
          <w:rFonts w:ascii="Arial" w:hAnsi="Arial" w:cs="Arial"/>
          <w:sz w:val="24"/>
        </w:rPr>
        <w:t xml:space="preserve">ontemporaneous statements are disputed as to what was agreed to, </w:t>
      </w:r>
      <w:r>
        <w:rPr>
          <w:rFonts w:ascii="Arial" w:hAnsi="Arial" w:cs="Arial"/>
          <w:sz w:val="24"/>
        </w:rPr>
        <w:t xml:space="preserve">however, </w:t>
      </w:r>
      <w:r w:rsidR="009A7D2C">
        <w:rPr>
          <w:rFonts w:ascii="Arial" w:hAnsi="Arial" w:cs="Arial"/>
          <w:sz w:val="24"/>
        </w:rPr>
        <w:t xml:space="preserve">the </w:t>
      </w:r>
      <w:r w:rsidR="00D34902" w:rsidRPr="00F425D2">
        <w:rPr>
          <w:rFonts w:ascii="Arial" w:hAnsi="Arial" w:cs="Arial"/>
          <w:sz w:val="24"/>
        </w:rPr>
        <w:t>treatment</w:t>
      </w:r>
      <w:r w:rsidR="00857FEF">
        <w:rPr>
          <w:rFonts w:ascii="Arial" w:hAnsi="Arial" w:cs="Arial"/>
          <w:sz w:val="24"/>
        </w:rPr>
        <w:t xml:space="preserve"> of the property by the Partnership does not</w:t>
      </w:r>
      <w:r w:rsidR="00C10340" w:rsidRPr="00F425D2">
        <w:rPr>
          <w:rFonts w:ascii="Arial" w:hAnsi="Arial" w:cs="Arial"/>
          <w:sz w:val="24"/>
        </w:rPr>
        <w:t xml:space="preserve"> revea</w:t>
      </w:r>
      <w:r w:rsidR="00B364ED">
        <w:rPr>
          <w:rFonts w:ascii="Arial" w:hAnsi="Arial" w:cs="Arial"/>
          <w:sz w:val="24"/>
        </w:rPr>
        <w:t>l</w:t>
      </w:r>
      <w:r w:rsidR="00857FEF">
        <w:rPr>
          <w:rFonts w:ascii="Arial" w:hAnsi="Arial" w:cs="Arial"/>
          <w:sz w:val="24"/>
        </w:rPr>
        <w:t xml:space="preserve"> </w:t>
      </w:r>
      <w:r w:rsidR="00857FEF" w:rsidRPr="00B07784">
        <w:rPr>
          <w:rFonts w:ascii="Arial" w:hAnsi="Arial" w:cs="Arial"/>
          <w:sz w:val="24"/>
          <w:u w:val="single"/>
        </w:rPr>
        <w:t>any</w:t>
      </w:r>
      <w:r w:rsidR="00857FEF">
        <w:rPr>
          <w:rFonts w:ascii="Arial" w:hAnsi="Arial" w:cs="Arial"/>
          <w:sz w:val="24"/>
        </w:rPr>
        <w:t xml:space="preserve"> evidence of a</w:t>
      </w:r>
      <w:r w:rsidR="00C10340" w:rsidRPr="00F425D2">
        <w:rPr>
          <w:rFonts w:ascii="Arial" w:hAnsi="Arial" w:cs="Arial"/>
          <w:sz w:val="24"/>
        </w:rPr>
        <w:t xml:space="preserve"> </w:t>
      </w:r>
      <w:r w:rsidR="00D34902" w:rsidRPr="00F425D2">
        <w:rPr>
          <w:rFonts w:ascii="Arial" w:hAnsi="Arial" w:cs="Arial"/>
          <w:sz w:val="24"/>
        </w:rPr>
        <w:t>t</w:t>
      </w:r>
      <w:r w:rsidR="00C10340" w:rsidRPr="00F425D2">
        <w:rPr>
          <w:rFonts w:ascii="Arial" w:hAnsi="Arial" w:cs="Arial"/>
          <w:sz w:val="24"/>
        </w:rPr>
        <w:t>ransfer of the parcel to Yusuf in 2011</w:t>
      </w:r>
      <w:r w:rsidR="00857FEF">
        <w:rPr>
          <w:rFonts w:ascii="Arial" w:hAnsi="Arial" w:cs="Arial"/>
          <w:sz w:val="24"/>
        </w:rPr>
        <w:t>, much less the intent to do so</w:t>
      </w:r>
      <w:r w:rsidR="00C10340" w:rsidRPr="00F425D2">
        <w:rPr>
          <w:rFonts w:ascii="Arial" w:hAnsi="Arial" w:cs="Arial"/>
          <w:sz w:val="24"/>
        </w:rPr>
        <w:t>.</w:t>
      </w:r>
    </w:p>
    <w:p w14:paraId="7FC54633" w14:textId="005C548B" w:rsidR="000B6A0A" w:rsidRPr="000D15BD" w:rsidRDefault="000B6A0A" w:rsidP="001861EF">
      <w:pPr>
        <w:pStyle w:val="ListParagraph"/>
        <w:numPr>
          <w:ilvl w:val="0"/>
          <w:numId w:val="8"/>
        </w:numPr>
        <w:spacing w:after="0" w:line="480" w:lineRule="auto"/>
        <w:ind w:left="0" w:firstLine="0"/>
        <w:jc w:val="both"/>
        <w:outlineLvl w:val="0"/>
        <w:rPr>
          <w:rFonts w:ascii="Arial" w:hAnsi="Arial" w:cs="Arial"/>
          <w:color w:val="373739"/>
          <w:sz w:val="24"/>
          <w:bdr w:val="none" w:sz="0" w:space="0" w:color="auto" w:frame="1"/>
        </w:rPr>
      </w:pPr>
      <w:r>
        <w:rPr>
          <w:rFonts w:ascii="Arial" w:hAnsi="Arial" w:cs="Arial"/>
          <w:sz w:val="24"/>
        </w:rPr>
        <w:t>Thus, the Subject Parcel cannot be shown to the necessary level of proof to have been transferred to Yusuf.</w:t>
      </w:r>
    </w:p>
    <w:p w14:paraId="03F440B7" w14:textId="1B53828B" w:rsidR="000D15BD" w:rsidRPr="00B07784" w:rsidRDefault="000D15BD" w:rsidP="00B07784">
      <w:pPr>
        <w:pStyle w:val="ListParagraph"/>
        <w:numPr>
          <w:ilvl w:val="0"/>
          <w:numId w:val="15"/>
        </w:numPr>
        <w:spacing w:after="0" w:line="480" w:lineRule="auto"/>
        <w:jc w:val="both"/>
        <w:outlineLvl w:val="0"/>
        <w:rPr>
          <w:rFonts w:ascii="Arial" w:hAnsi="Arial" w:cs="Arial"/>
          <w:color w:val="373739"/>
          <w:sz w:val="24"/>
          <w:bdr w:val="none" w:sz="0" w:space="0" w:color="auto" w:frame="1"/>
        </w:rPr>
      </w:pPr>
      <w:r w:rsidRPr="00B07784">
        <w:rPr>
          <w:rFonts w:ascii="Arial" w:hAnsi="Arial" w:cs="Arial"/>
          <w:b/>
          <w:bCs/>
          <w:sz w:val="24"/>
          <w:szCs w:val="16"/>
        </w:rPr>
        <w:t xml:space="preserve">Recission </w:t>
      </w:r>
      <w:r w:rsidR="00ED6A1A">
        <w:rPr>
          <w:rFonts w:ascii="Arial" w:hAnsi="Arial" w:cs="Arial"/>
          <w:b/>
          <w:bCs/>
          <w:sz w:val="24"/>
          <w:szCs w:val="16"/>
        </w:rPr>
        <w:t xml:space="preserve">or </w:t>
      </w:r>
      <w:proofErr w:type="gramStart"/>
      <w:r w:rsidR="00ED6A1A">
        <w:rPr>
          <w:rFonts w:ascii="Arial" w:hAnsi="Arial" w:cs="Arial"/>
          <w:b/>
          <w:bCs/>
          <w:sz w:val="24"/>
          <w:szCs w:val="16"/>
        </w:rPr>
        <w:t>Superseding</w:t>
      </w:r>
      <w:proofErr w:type="gramEnd"/>
      <w:r w:rsidR="00ED6A1A">
        <w:rPr>
          <w:rFonts w:ascii="Arial" w:hAnsi="Arial" w:cs="Arial"/>
          <w:b/>
          <w:bCs/>
          <w:sz w:val="24"/>
          <w:szCs w:val="16"/>
        </w:rPr>
        <w:t xml:space="preserve"> </w:t>
      </w:r>
      <w:r w:rsidR="00906C2D" w:rsidRPr="00B07784">
        <w:rPr>
          <w:rFonts w:ascii="Arial" w:hAnsi="Arial" w:cs="Arial"/>
          <w:b/>
          <w:bCs/>
          <w:sz w:val="24"/>
          <w:szCs w:val="16"/>
        </w:rPr>
        <w:t>b</w:t>
      </w:r>
      <w:r w:rsidRPr="00B07784">
        <w:rPr>
          <w:rFonts w:ascii="Arial" w:hAnsi="Arial" w:cs="Arial"/>
          <w:b/>
          <w:bCs/>
          <w:sz w:val="24"/>
          <w:szCs w:val="16"/>
        </w:rPr>
        <w:t>y Yusuf’s Additional Demands</w:t>
      </w:r>
    </w:p>
    <w:p w14:paraId="63809E19" w14:textId="2CC29172" w:rsidR="00141696" w:rsidRPr="00E73554" w:rsidRDefault="00E73554" w:rsidP="001861EF">
      <w:pPr>
        <w:pStyle w:val="ListParagraph"/>
        <w:numPr>
          <w:ilvl w:val="0"/>
          <w:numId w:val="9"/>
        </w:numPr>
        <w:spacing w:after="0" w:line="480" w:lineRule="auto"/>
        <w:ind w:left="0" w:firstLine="0"/>
        <w:jc w:val="both"/>
        <w:outlineLvl w:val="0"/>
        <w:rPr>
          <w:rFonts w:ascii="Arial" w:hAnsi="Arial" w:cs="Arial"/>
          <w:color w:val="000000" w:themeColor="text1"/>
          <w:sz w:val="24"/>
          <w:szCs w:val="21"/>
        </w:rPr>
      </w:pPr>
      <w:r>
        <w:rPr>
          <w:rFonts w:ascii="Arial" w:hAnsi="Arial" w:cs="Arial"/>
          <w:color w:val="000000" w:themeColor="text1"/>
          <w:sz w:val="24"/>
          <w:szCs w:val="21"/>
        </w:rPr>
        <w:t xml:space="preserve">Moreover, even if there had been </w:t>
      </w:r>
      <w:r w:rsidR="00837DA1" w:rsidRPr="00436241">
        <w:rPr>
          <w:rFonts w:ascii="Arial" w:hAnsi="Arial" w:cs="Arial"/>
          <w:color w:val="000000" w:themeColor="text1"/>
          <w:sz w:val="24"/>
          <w:szCs w:val="21"/>
        </w:rPr>
        <w:t xml:space="preserve">clear </w:t>
      </w:r>
      <w:r>
        <w:rPr>
          <w:rFonts w:ascii="Arial" w:hAnsi="Arial" w:cs="Arial"/>
          <w:color w:val="000000" w:themeColor="text1"/>
          <w:sz w:val="24"/>
          <w:szCs w:val="21"/>
        </w:rPr>
        <w:t xml:space="preserve">evidence of a “meeting of the minds” between Fathi Yusuf and Wally Hamed, </w:t>
      </w:r>
      <w:r w:rsidR="00837DA1" w:rsidRPr="00436241">
        <w:rPr>
          <w:rFonts w:ascii="Arial" w:hAnsi="Arial" w:cs="Arial"/>
          <w:color w:val="000000" w:themeColor="text1"/>
          <w:sz w:val="24"/>
          <w:szCs w:val="21"/>
        </w:rPr>
        <w:t xml:space="preserve">each </w:t>
      </w:r>
      <w:r>
        <w:rPr>
          <w:rFonts w:ascii="Arial" w:hAnsi="Arial" w:cs="Arial"/>
          <w:color w:val="000000" w:themeColor="text1"/>
          <w:sz w:val="24"/>
          <w:szCs w:val="21"/>
        </w:rPr>
        <w:t xml:space="preserve">such agreement </w:t>
      </w:r>
      <w:r w:rsidR="00837DA1" w:rsidRPr="00436241">
        <w:rPr>
          <w:rFonts w:ascii="Arial" w:hAnsi="Arial" w:cs="Arial"/>
          <w:color w:val="000000" w:themeColor="text1"/>
          <w:sz w:val="24"/>
          <w:szCs w:val="21"/>
        </w:rPr>
        <w:t xml:space="preserve">was </w:t>
      </w:r>
      <w:r w:rsidR="00F7785E">
        <w:rPr>
          <w:rFonts w:ascii="Arial" w:hAnsi="Arial" w:cs="Arial"/>
          <w:color w:val="000000" w:themeColor="text1"/>
          <w:sz w:val="24"/>
          <w:szCs w:val="21"/>
        </w:rPr>
        <w:t xml:space="preserve">serially </w:t>
      </w:r>
      <w:r w:rsidR="00837DA1" w:rsidRPr="00436241">
        <w:rPr>
          <w:rFonts w:ascii="Arial" w:hAnsi="Arial" w:cs="Arial"/>
          <w:color w:val="000000" w:themeColor="text1"/>
          <w:sz w:val="24"/>
          <w:szCs w:val="21"/>
        </w:rPr>
        <w:t>rescinded by Yusuf</w:t>
      </w:r>
      <w:r>
        <w:rPr>
          <w:rFonts w:ascii="Arial" w:hAnsi="Arial" w:cs="Arial"/>
          <w:color w:val="000000" w:themeColor="text1"/>
          <w:sz w:val="24"/>
          <w:szCs w:val="21"/>
        </w:rPr>
        <w:t xml:space="preserve"> asserting that he could</w:t>
      </w:r>
      <w:r w:rsidR="00837DA1" w:rsidRPr="00436241">
        <w:rPr>
          <w:rFonts w:ascii="Arial" w:hAnsi="Arial" w:cs="Arial"/>
          <w:color w:val="000000" w:themeColor="text1"/>
          <w:sz w:val="24"/>
          <w:szCs w:val="21"/>
        </w:rPr>
        <w:t xml:space="preserve"> mak</w:t>
      </w:r>
      <w:r>
        <w:rPr>
          <w:rFonts w:ascii="Arial" w:hAnsi="Arial" w:cs="Arial"/>
          <w:color w:val="000000" w:themeColor="text1"/>
          <w:sz w:val="24"/>
          <w:szCs w:val="21"/>
        </w:rPr>
        <w:t>e</w:t>
      </w:r>
      <w:r w:rsidR="00837DA1" w:rsidRPr="00436241">
        <w:rPr>
          <w:rFonts w:ascii="Arial" w:hAnsi="Arial" w:cs="Arial"/>
          <w:color w:val="000000" w:themeColor="text1"/>
          <w:sz w:val="24"/>
          <w:szCs w:val="21"/>
        </w:rPr>
        <w:t xml:space="preserve"> additional dem</w:t>
      </w:r>
      <w:r w:rsidR="000D15BD" w:rsidRPr="00436241">
        <w:rPr>
          <w:rFonts w:ascii="Arial" w:hAnsi="Arial" w:cs="Arial"/>
          <w:color w:val="000000" w:themeColor="text1"/>
          <w:sz w:val="24"/>
          <w:szCs w:val="21"/>
        </w:rPr>
        <w:t>a</w:t>
      </w:r>
      <w:r w:rsidR="00837DA1" w:rsidRPr="00436241">
        <w:rPr>
          <w:rFonts w:ascii="Arial" w:hAnsi="Arial" w:cs="Arial"/>
          <w:color w:val="000000" w:themeColor="text1"/>
          <w:sz w:val="24"/>
          <w:szCs w:val="21"/>
        </w:rPr>
        <w:t xml:space="preserve">nds </w:t>
      </w:r>
      <w:r>
        <w:rPr>
          <w:rFonts w:ascii="Arial" w:hAnsi="Arial" w:cs="Arial"/>
          <w:color w:val="000000" w:themeColor="text1"/>
          <w:sz w:val="24"/>
          <w:szCs w:val="21"/>
        </w:rPr>
        <w:t xml:space="preserve">for more property if he found further alleged misconduct. In this regard, </w:t>
      </w:r>
      <w:proofErr w:type="spellStart"/>
      <w:r w:rsidR="001E58D3" w:rsidRPr="00E73554">
        <w:rPr>
          <w:rFonts w:ascii="Arial" w:hAnsi="Arial" w:cs="Arial"/>
          <w:color w:val="000000" w:themeColor="text1"/>
          <w:sz w:val="24"/>
        </w:rPr>
        <w:t>Hannun’s</w:t>
      </w:r>
      <w:proofErr w:type="spellEnd"/>
      <w:r w:rsidR="001E58D3" w:rsidRPr="00E73554">
        <w:rPr>
          <w:rFonts w:ascii="Arial" w:hAnsi="Arial" w:cs="Arial"/>
          <w:color w:val="000000" w:themeColor="text1"/>
          <w:sz w:val="24"/>
        </w:rPr>
        <w:t xml:space="preserve"> affidavit makes it clear that in the </w:t>
      </w:r>
      <w:r w:rsidR="00F96F4A" w:rsidRPr="00E73554">
        <w:rPr>
          <w:rFonts w:ascii="Arial" w:hAnsi="Arial" w:cs="Arial"/>
          <w:color w:val="000000" w:themeColor="text1"/>
          <w:sz w:val="24"/>
        </w:rPr>
        <w:t xml:space="preserve">late-summer 2011 “discussions,” </w:t>
      </w:r>
      <w:r w:rsidR="001E58D3" w:rsidRPr="00E73554">
        <w:rPr>
          <w:rFonts w:ascii="Arial" w:hAnsi="Arial" w:cs="Arial"/>
          <w:color w:val="000000" w:themeColor="text1"/>
          <w:sz w:val="24"/>
        </w:rPr>
        <w:t xml:space="preserve">Hamed may have agreed, </w:t>
      </w:r>
      <w:r w:rsidR="00ED6A1A">
        <w:rPr>
          <w:rFonts w:ascii="Arial" w:hAnsi="Arial" w:cs="Arial"/>
          <w:color w:val="000000" w:themeColor="text1"/>
          <w:sz w:val="24"/>
        </w:rPr>
        <w:t xml:space="preserve">superseding any prior agreements, </w:t>
      </w:r>
      <w:r w:rsidR="001E58D3" w:rsidRPr="00E73554">
        <w:rPr>
          <w:rFonts w:ascii="Arial" w:hAnsi="Arial" w:cs="Arial"/>
          <w:color w:val="000000" w:themeColor="text1"/>
          <w:sz w:val="24"/>
        </w:rPr>
        <w:t>but</w:t>
      </w:r>
      <w:r w:rsidR="002E5E40" w:rsidRPr="00E73554">
        <w:rPr>
          <w:rFonts w:ascii="Arial" w:hAnsi="Arial" w:cs="Arial"/>
          <w:color w:val="000000" w:themeColor="text1"/>
          <w:sz w:val="24"/>
        </w:rPr>
        <w:t xml:space="preserve"> (Pl. Ex. 7):</w:t>
      </w:r>
    </w:p>
    <w:p w14:paraId="4E001461" w14:textId="77777777" w:rsidR="00E7321C" w:rsidRDefault="001E58D3" w:rsidP="00E7321C">
      <w:pPr>
        <w:spacing w:after="0" w:line="240" w:lineRule="auto"/>
        <w:ind w:left="720" w:right="720"/>
        <w:jc w:val="both"/>
        <w:outlineLvl w:val="0"/>
        <w:rPr>
          <w:rFonts w:ascii="Arial" w:hAnsi="Arial" w:cs="Arial"/>
          <w:color w:val="000000" w:themeColor="text1"/>
          <w:sz w:val="24"/>
          <w:szCs w:val="24"/>
        </w:rPr>
      </w:pPr>
      <w:r w:rsidRPr="00E73554">
        <w:rPr>
          <w:rFonts w:ascii="Arial" w:hAnsi="Arial" w:cs="Arial"/>
          <w:color w:val="000000" w:themeColor="text1"/>
          <w:sz w:val="24"/>
          <w:szCs w:val="24"/>
        </w:rPr>
        <w:t xml:space="preserve">before 24 hours past, Mr. Yusuf called and asked [Mr. Hannun], if I [Yusuf] find anything else, can he ask for it, and I [Hannun] said no </w:t>
      </w:r>
      <w:r w:rsidRPr="00E73554">
        <w:rPr>
          <w:rFonts w:ascii="Arial" w:hAnsi="Arial" w:cs="Arial"/>
          <w:b/>
          <w:bCs/>
          <w:color w:val="000000" w:themeColor="text1"/>
          <w:sz w:val="24"/>
          <w:szCs w:val="24"/>
          <w:u w:val="single"/>
        </w:rPr>
        <w:t>the agreement covers everything</w:t>
      </w:r>
      <w:r w:rsidRPr="00E73554">
        <w:rPr>
          <w:rFonts w:ascii="Arial" w:hAnsi="Arial" w:cs="Arial"/>
          <w:color w:val="000000" w:themeColor="text1"/>
          <w:sz w:val="24"/>
          <w:szCs w:val="24"/>
        </w:rPr>
        <w:t xml:space="preserve">, even what he doesn't know about right now, and </w:t>
      </w:r>
      <w:r w:rsidRPr="00E73554">
        <w:rPr>
          <w:rFonts w:ascii="Arial" w:hAnsi="Arial" w:cs="Arial"/>
          <w:b/>
          <w:bCs/>
          <w:color w:val="000000" w:themeColor="text1"/>
          <w:sz w:val="24"/>
          <w:szCs w:val="24"/>
        </w:rPr>
        <w:t>Mr. Yusuf said no, that the agreement was for what he knew now, not for anything else he finds. Then there was no more agreement</w:t>
      </w:r>
      <w:r w:rsidRPr="00E73554">
        <w:rPr>
          <w:rFonts w:ascii="Arial" w:hAnsi="Arial" w:cs="Arial"/>
          <w:color w:val="000000" w:themeColor="text1"/>
          <w:sz w:val="24"/>
          <w:szCs w:val="24"/>
        </w:rPr>
        <w:t>.</w:t>
      </w:r>
    </w:p>
    <w:p w14:paraId="4087F968" w14:textId="77777777" w:rsidR="00E7321C" w:rsidRDefault="00E7321C" w:rsidP="00E7321C">
      <w:pPr>
        <w:spacing w:after="0" w:line="240" w:lineRule="auto"/>
        <w:ind w:right="720"/>
        <w:jc w:val="both"/>
        <w:outlineLvl w:val="0"/>
        <w:rPr>
          <w:rFonts w:ascii="Arial" w:hAnsi="Arial" w:cs="Arial"/>
          <w:color w:val="000000" w:themeColor="text1"/>
          <w:sz w:val="24"/>
          <w:szCs w:val="24"/>
        </w:rPr>
      </w:pPr>
    </w:p>
    <w:p w14:paraId="6E55E55E" w14:textId="299D639A" w:rsidR="00C10340" w:rsidRPr="00E7321C" w:rsidRDefault="00ED6A1A" w:rsidP="00B07784">
      <w:pPr>
        <w:pStyle w:val="ListParagraph"/>
        <w:numPr>
          <w:ilvl w:val="0"/>
          <w:numId w:val="9"/>
        </w:numPr>
        <w:spacing w:after="0" w:line="480" w:lineRule="auto"/>
        <w:ind w:left="0" w:firstLine="0"/>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That new agreement and recession was not the last negotiation. </w:t>
      </w:r>
      <w:r w:rsidR="00E73554" w:rsidRPr="00E7321C">
        <w:rPr>
          <w:rFonts w:ascii="Arial" w:hAnsi="Arial" w:cs="Arial"/>
          <w:color w:val="000000" w:themeColor="text1"/>
          <w:sz w:val="24"/>
          <w:szCs w:val="24"/>
        </w:rPr>
        <w:t xml:space="preserve">Yusuf’s own interrogatory answers (P. Ex. 9) make it </w:t>
      </w:r>
      <w:r w:rsidR="0021785A" w:rsidRPr="00E7321C">
        <w:rPr>
          <w:rFonts w:ascii="Arial" w:hAnsi="Arial" w:cs="Arial"/>
          <w:color w:val="000000" w:themeColor="text1"/>
          <w:sz w:val="24"/>
          <w:szCs w:val="24"/>
        </w:rPr>
        <w:t xml:space="preserve">clear that </w:t>
      </w:r>
      <w:r w:rsidR="00332EB3" w:rsidRPr="00E7321C">
        <w:rPr>
          <w:rFonts w:ascii="Arial" w:hAnsi="Arial" w:cs="Arial"/>
          <w:color w:val="000000" w:themeColor="text1"/>
          <w:sz w:val="24"/>
          <w:szCs w:val="24"/>
        </w:rPr>
        <w:t xml:space="preserve">the </w:t>
      </w:r>
      <w:r w:rsidR="0021785A" w:rsidRPr="00E7321C">
        <w:rPr>
          <w:rFonts w:ascii="Arial" w:hAnsi="Arial" w:cs="Arial"/>
          <w:color w:val="000000" w:themeColor="text1"/>
          <w:sz w:val="24"/>
          <w:szCs w:val="24"/>
        </w:rPr>
        <w:t xml:space="preserve">negotiations </w:t>
      </w:r>
      <w:r w:rsidR="000B6A0A">
        <w:rPr>
          <w:rFonts w:ascii="Arial" w:hAnsi="Arial" w:cs="Arial"/>
          <w:color w:val="000000" w:themeColor="text1"/>
          <w:sz w:val="24"/>
          <w:szCs w:val="24"/>
        </w:rPr>
        <w:t>trying to distinguish two versus three parcels and known versus unknow</w:t>
      </w:r>
      <w:r w:rsidR="009765D3">
        <w:rPr>
          <w:rFonts w:ascii="Arial" w:hAnsi="Arial" w:cs="Arial"/>
          <w:color w:val="000000" w:themeColor="text1"/>
          <w:sz w:val="24"/>
          <w:szCs w:val="24"/>
        </w:rPr>
        <w:t>n</w:t>
      </w:r>
      <w:r w:rsidR="000B6A0A">
        <w:rPr>
          <w:rFonts w:ascii="Arial" w:hAnsi="Arial" w:cs="Arial"/>
          <w:color w:val="000000" w:themeColor="text1"/>
          <w:sz w:val="24"/>
          <w:szCs w:val="24"/>
        </w:rPr>
        <w:t xml:space="preserve"> releases </w:t>
      </w:r>
      <w:r w:rsidR="0021785A" w:rsidRPr="00E7321C">
        <w:rPr>
          <w:rFonts w:ascii="Arial" w:hAnsi="Arial" w:cs="Arial"/>
          <w:color w:val="000000" w:themeColor="text1"/>
          <w:sz w:val="24"/>
          <w:szCs w:val="24"/>
        </w:rPr>
        <w:t>never concluded and continued t</w:t>
      </w:r>
      <w:r w:rsidR="00C10340" w:rsidRPr="00E7321C">
        <w:rPr>
          <w:rFonts w:ascii="Arial" w:hAnsi="Arial" w:cs="Arial"/>
          <w:color w:val="000000" w:themeColor="text1"/>
          <w:sz w:val="24"/>
          <w:szCs w:val="24"/>
        </w:rPr>
        <w:t xml:space="preserve">he day before Christmas in 2011.  </w:t>
      </w:r>
      <w:r w:rsidR="00C10340" w:rsidRPr="00E7321C">
        <w:rPr>
          <w:rFonts w:ascii="Arial" w:hAnsi="Arial" w:cs="Arial"/>
          <w:i/>
          <w:iCs/>
          <w:color w:val="000000" w:themeColor="text1"/>
          <w:sz w:val="24"/>
        </w:rPr>
        <w:t xml:space="preserve">See </w:t>
      </w:r>
      <w:r w:rsidR="00C10340" w:rsidRPr="00E7321C">
        <w:rPr>
          <w:rFonts w:ascii="Arial" w:hAnsi="Arial" w:cs="Arial"/>
          <w:i/>
          <w:iCs/>
          <w:color w:val="000000" w:themeColor="text1"/>
          <w:sz w:val="24"/>
          <w:szCs w:val="24"/>
        </w:rPr>
        <w:t>Answers to Plaintiff Waleed "</w:t>
      </w:r>
      <w:r w:rsidR="00C10340" w:rsidRPr="00F7785E">
        <w:rPr>
          <w:rFonts w:ascii="Arial" w:hAnsi="Arial" w:cs="Arial"/>
          <w:i/>
          <w:iCs/>
          <w:color w:val="000000" w:themeColor="text1"/>
          <w:sz w:val="24"/>
          <w:szCs w:val="24"/>
        </w:rPr>
        <w:t>Wally</w:t>
      </w:r>
      <w:r w:rsidR="00C10340" w:rsidRPr="00E7321C">
        <w:rPr>
          <w:rFonts w:ascii="Arial" w:hAnsi="Arial" w:cs="Arial"/>
          <w:i/>
          <w:iCs/>
          <w:color w:val="000000" w:themeColor="text1"/>
          <w:sz w:val="24"/>
          <w:szCs w:val="24"/>
        </w:rPr>
        <w:t>" Hamed's First Set of Interrogatories in Mohammad Hamed, et. al. v Fathi Yusuf</w:t>
      </w:r>
      <w:r w:rsidR="00C10340" w:rsidRPr="00E7321C">
        <w:rPr>
          <w:rFonts w:ascii="Arial" w:hAnsi="Arial" w:cs="Arial"/>
          <w:color w:val="000000" w:themeColor="text1"/>
          <w:sz w:val="24"/>
          <w:szCs w:val="24"/>
        </w:rPr>
        <w:t>, SX-2012-CV-377</w:t>
      </w:r>
      <w:r w:rsidR="00D26824" w:rsidRPr="00E7321C">
        <w:rPr>
          <w:rFonts w:ascii="Arial" w:hAnsi="Arial" w:cs="Arial"/>
          <w:color w:val="000000" w:themeColor="text1"/>
          <w:sz w:val="24"/>
          <w:szCs w:val="24"/>
        </w:rPr>
        <w:t>(Pl. Ex. 9):</w:t>
      </w:r>
    </w:p>
    <w:p w14:paraId="5D1F173D" w14:textId="77777777" w:rsidR="00C10340" w:rsidRPr="00436241" w:rsidRDefault="00C10340" w:rsidP="00B07784">
      <w:pPr>
        <w:autoSpaceDE w:val="0"/>
        <w:autoSpaceDN w:val="0"/>
        <w:adjustRightInd w:val="0"/>
        <w:spacing w:after="0" w:line="240" w:lineRule="auto"/>
        <w:ind w:left="720" w:right="720"/>
        <w:jc w:val="both"/>
        <w:outlineLvl w:val="0"/>
        <w:rPr>
          <w:rFonts w:ascii="Arial" w:hAnsi="Arial" w:cs="Arial"/>
          <w:color w:val="000000" w:themeColor="text1"/>
          <w:sz w:val="24"/>
          <w:szCs w:val="24"/>
        </w:rPr>
      </w:pPr>
      <w:r w:rsidRPr="00436241">
        <w:rPr>
          <w:rFonts w:ascii="Arial" w:hAnsi="Arial" w:cs="Arial"/>
          <w:color w:val="000000" w:themeColor="text1"/>
          <w:sz w:val="24"/>
          <w:szCs w:val="20"/>
        </w:rPr>
        <w:t xml:space="preserve">18. </w:t>
      </w:r>
      <w:r w:rsidRPr="00436241">
        <w:rPr>
          <w:rFonts w:ascii="Arial" w:hAnsi="Arial" w:cs="Arial"/>
          <w:color w:val="000000" w:themeColor="text1"/>
          <w:sz w:val="24"/>
          <w:szCs w:val="25"/>
        </w:rPr>
        <w:t xml:space="preserve">Do you dispute that a meeting was held in or around December 2011 in order to try and resolve the disputes between the parties, if not, who was present, the date of the meeting, the </w:t>
      </w:r>
      <w:r w:rsidRPr="00436241">
        <w:rPr>
          <w:rFonts w:ascii="Arial" w:hAnsi="Arial" w:cs="Arial"/>
          <w:color w:val="000000" w:themeColor="text1"/>
          <w:sz w:val="24"/>
          <w:szCs w:val="24"/>
        </w:rPr>
        <w:t>substance of what was discussed, whether an investigation was undertaken, by whom the scope of</w:t>
      </w:r>
      <w:r w:rsidRPr="00436241">
        <w:rPr>
          <w:rFonts w:ascii="Arial" w:hAnsi="Arial" w:cs="Arial"/>
          <w:color w:val="000000" w:themeColor="text1"/>
          <w:sz w:val="24"/>
          <w:szCs w:val="25"/>
        </w:rPr>
        <w:t xml:space="preserve"> the investigation and the results and whether an agreement was put in writing to be finalized by </w:t>
      </w:r>
      <w:r w:rsidRPr="00436241">
        <w:rPr>
          <w:rFonts w:ascii="Arial" w:hAnsi="Arial" w:cs="Arial"/>
          <w:color w:val="000000" w:themeColor="text1"/>
          <w:sz w:val="24"/>
          <w:szCs w:val="24"/>
        </w:rPr>
        <w:t>Attorneys and the terms and conditions of that agreement.</w:t>
      </w:r>
    </w:p>
    <w:p w14:paraId="0CCB77E0" w14:textId="77777777" w:rsidR="00C10340" w:rsidRPr="00436241" w:rsidRDefault="00C10340" w:rsidP="00B07784">
      <w:pPr>
        <w:autoSpaceDE w:val="0"/>
        <w:autoSpaceDN w:val="0"/>
        <w:adjustRightInd w:val="0"/>
        <w:spacing w:after="0" w:line="240" w:lineRule="auto"/>
        <w:ind w:left="720" w:right="720"/>
        <w:jc w:val="both"/>
        <w:outlineLvl w:val="0"/>
        <w:rPr>
          <w:rFonts w:ascii="Arial" w:hAnsi="Arial" w:cs="Arial"/>
          <w:color w:val="000000" w:themeColor="text1"/>
          <w:sz w:val="8"/>
          <w:szCs w:val="8"/>
        </w:rPr>
      </w:pPr>
    </w:p>
    <w:p w14:paraId="74C27163" w14:textId="29166106" w:rsidR="00C10340" w:rsidRDefault="00C10340">
      <w:pPr>
        <w:autoSpaceDE w:val="0"/>
        <w:autoSpaceDN w:val="0"/>
        <w:adjustRightInd w:val="0"/>
        <w:spacing w:after="0" w:line="240" w:lineRule="auto"/>
        <w:ind w:left="720" w:right="720"/>
        <w:jc w:val="both"/>
        <w:outlineLvl w:val="0"/>
        <w:rPr>
          <w:rFonts w:ascii="Arial" w:hAnsi="Arial" w:cs="Arial"/>
          <w:color w:val="080808"/>
          <w:sz w:val="24"/>
          <w:szCs w:val="24"/>
        </w:rPr>
      </w:pPr>
      <w:r w:rsidRPr="00436241">
        <w:rPr>
          <w:rFonts w:ascii="Arial" w:hAnsi="Arial" w:cs="Arial"/>
          <w:color w:val="000000" w:themeColor="text1"/>
          <w:sz w:val="24"/>
          <w:szCs w:val="25"/>
        </w:rPr>
        <w:t>RESPONSE No. 18: [Yusuf] objects to the form of the question. . . N</w:t>
      </w:r>
      <w:r w:rsidRPr="00436241">
        <w:rPr>
          <w:rFonts w:ascii="Arial" w:hAnsi="Arial" w:cs="Arial"/>
          <w:color w:val="000000" w:themeColor="text1"/>
          <w:sz w:val="24"/>
          <w:szCs w:val="23"/>
        </w:rPr>
        <w:t xml:space="preserve">otwithstanding the above objection, [Yusuf] believes that this Interrogatory is referring to </w:t>
      </w:r>
      <w:r w:rsidRPr="00436241">
        <w:rPr>
          <w:rFonts w:ascii="Arial" w:hAnsi="Arial" w:cs="Arial"/>
          <w:color w:val="000000" w:themeColor="text1"/>
          <w:sz w:val="24"/>
          <w:szCs w:val="24"/>
        </w:rPr>
        <w:t xml:space="preserve">a </w:t>
      </w:r>
      <w:r w:rsidRPr="00436241">
        <w:rPr>
          <w:rFonts w:ascii="Arial" w:hAnsi="Arial" w:cs="Arial"/>
          <w:i/>
          <w:iCs/>
          <w:color w:val="000000" w:themeColor="text1"/>
          <w:sz w:val="24"/>
          <w:szCs w:val="24"/>
          <w:u w:val="single"/>
        </w:rPr>
        <w:t>meeting that was held on the day before Christmas</w:t>
      </w:r>
      <w:r w:rsidRPr="00436241">
        <w:rPr>
          <w:rFonts w:ascii="Arial" w:hAnsi="Arial" w:cs="Arial"/>
          <w:color w:val="000000" w:themeColor="text1"/>
          <w:sz w:val="24"/>
          <w:szCs w:val="24"/>
        </w:rPr>
        <w:t>. For Attendees see Defendant's Response to</w:t>
      </w:r>
      <w:r w:rsidRPr="00436241">
        <w:rPr>
          <w:rFonts w:ascii="Arial" w:hAnsi="Arial" w:cs="Arial"/>
          <w:color w:val="000000" w:themeColor="text1"/>
          <w:sz w:val="24"/>
          <w:szCs w:val="23"/>
        </w:rPr>
        <w:t xml:space="preserve"> No. 16. </w:t>
      </w:r>
      <w:r w:rsidRPr="00436241">
        <w:rPr>
          <w:rFonts w:ascii="Arial" w:hAnsi="Arial" w:cs="Arial"/>
          <w:i/>
          <w:iCs/>
          <w:color w:val="000000" w:themeColor="text1"/>
          <w:sz w:val="24"/>
          <w:szCs w:val="24"/>
          <w:u w:val="single"/>
        </w:rPr>
        <w:t xml:space="preserve">No agreement was reached. No agreement was drafted </w:t>
      </w:r>
      <w:proofErr w:type="gramStart"/>
      <w:r w:rsidRPr="00436241">
        <w:rPr>
          <w:rFonts w:ascii="Arial" w:hAnsi="Arial" w:cs="Arial"/>
          <w:i/>
          <w:iCs/>
          <w:color w:val="000000" w:themeColor="text1"/>
          <w:sz w:val="24"/>
          <w:szCs w:val="24"/>
          <w:u w:val="single"/>
        </w:rPr>
        <w:t>as a result of</w:t>
      </w:r>
      <w:proofErr w:type="gramEnd"/>
      <w:r w:rsidRPr="00436241">
        <w:rPr>
          <w:rFonts w:ascii="Arial" w:hAnsi="Arial" w:cs="Arial"/>
          <w:i/>
          <w:iCs/>
          <w:color w:val="000000" w:themeColor="text1"/>
          <w:sz w:val="24"/>
          <w:szCs w:val="24"/>
          <w:u w:val="single"/>
        </w:rPr>
        <w:t xml:space="preserve"> this meeting</w:t>
      </w:r>
      <w:r w:rsidRPr="00436241">
        <w:rPr>
          <w:rFonts w:ascii="Arial" w:hAnsi="Arial" w:cs="Arial"/>
          <w:color w:val="000000" w:themeColor="text1"/>
          <w:sz w:val="24"/>
          <w:szCs w:val="24"/>
        </w:rPr>
        <w:t xml:space="preserve"> to [Yusuf’s] knowledge. </w:t>
      </w:r>
      <w:r w:rsidR="00D26824" w:rsidRPr="000C28F5">
        <w:rPr>
          <w:rFonts w:ascii="Arial" w:hAnsi="Arial" w:cs="Arial"/>
          <w:color w:val="080808"/>
          <w:sz w:val="24"/>
          <w:szCs w:val="24"/>
        </w:rPr>
        <w:t>(Emphasis added.)</w:t>
      </w:r>
    </w:p>
    <w:p w14:paraId="443BCA57" w14:textId="77777777" w:rsidR="00E73554" w:rsidRPr="00E73554" w:rsidRDefault="00E73554" w:rsidP="00992C8E">
      <w:pPr>
        <w:pStyle w:val="ListParagraph"/>
        <w:autoSpaceDE w:val="0"/>
        <w:autoSpaceDN w:val="0"/>
        <w:adjustRightInd w:val="0"/>
        <w:spacing w:after="0" w:line="240" w:lineRule="auto"/>
        <w:ind w:right="720"/>
        <w:jc w:val="both"/>
        <w:outlineLvl w:val="0"/>
        <w:rPr>
          <w:rFonts w:ascii="Arial" w:hAnsi="Arial" w:cs="Arial"/>
          <w:color w:val="000000" w:themeColor="text1"/>
          <w:sz w:val="24"/>
          <w:szCs w:val="24"/>
        </w:rPr>
      </w:pPr>
    </w:p>
    <w:p w14:paraId="2903E5B7" w14:textId="7F2C0A49" w:rsidR="00992C8E" w:rsidRPr="00992C8E" w:rsidRDefault="00992C8E" w:rsidP="00B07784">
      <w:pPr>
        <w:pStyle w:val="ListParagraph"/>
        <w:numPr>
          <w:ilvl w:val="0"/>
          <w:numId w:val="9"/>
        </w:numPr>
        <w:spacing w:after="0" w:line="480" w:lineRule="auto"/>
        <w:ind w:left="0" w:firstLine="0"/>
        <w:jc w:val="both"/>
        <w:outlineLvl w:val="0"/>
        <w:rPr>
          <w:rFonts w:ascii="Arial" w:hAnsi="Arial" w:cs="Arial"/>
          <w:color w:val="080808"/>
          <w:sz w:val="24"/>
          <w:szCs w:val="24"/>
        </w:rPr>
      </w:pPr>
      <w:r>
        <w:rPr>
          <w:rFonts w:ascii="Arial" w:hAnsi="Arial" w:cs="Arial"/>
          <w:sz w:val="24"/>
          <w:szCs w:val="16"/>
        </w:rPr>
        <w:t>As H</w:t>
      </w:r>
      <w:r w:rsidR="00360490">
        <w:rPr>
          <w:rFonts w:ascii="Arial" w:hAnsi="Arial" w:cs="Arial"/>
          <w:sz w:val="24"/>
          <w:szCs w:val="16"/>
        </w:rPr>
        <w:t>a</w:t>
      </w:r>
      <w:r>
        <w:rPr>
          <w:rFonts w:ascii="Arial" w:hAnsi="Arial" w:cs="Arial"/>
          <w:sz w:val="24"/>
          <w:szCs w:val="16"/>
        </w:rPr>
        <w:t xml:space="preserve">nnun </w:t>
      </w:r>
      <w:r w:rsidRPr="002635BB">
        <w:rPr>
          <w:rFonts w:ascii="Arial" w:hAnsi="Arial" w:cs="Arial"/>
          <w:sz w:val="24"/>
          <w:szCs w:val="16"/>
        </w:rPr>
        <w:t>confirmed</w:t>
      </w:r>
      <w:r w:rsidR="00E73554">
        <w:rPr>
          <w:rFonts w:ascii="Arial" w:hAnsi="Arial" w:cs="Arial"/>
          <w:sz w:val="24"/>
          <w:szCs w:val="16"/>
        </w:rPr>
        <w:t xml:space="preserve"> </w:t>
      </w:r>
      <w:r>
        <w:rPr>
          <w:rFonts w:ascii="Arial" w:hAnsi="Arial" w:cs="Arial"/>
          <w:sz w:val="24"/>
          <w:szCs w:val="16"/>
        </w:rPr>
        <w:t>(</w:t>
      </w:r>
      <w:r w:rsidR="00E73554" w:rsidRPr="00436241">
        <w:rPr>
          <w:rFonts w:ascii="Arial" w:hAnsi="Arial" w:cs="Arial"/>
          <w:sz w:val="24"/>
          <w:szCs w:val="24"/>
        </w:rPr>
        <w:t xml:space="preserve">Pl. Ex. </w:t>
      </w:r>
      <w:r>
        <w:rPr>
          <w:rFonts w:ascii="Arial" w:hAnsi="Arial" w:cs="Arial"/>
          <w:sz w:val="24"/>
          <w:szCs w:val="24"/>
        </w:rPr>
        <w:t>7</w:t>
      </w:r>
      <w:r w:rsidR="00A6305C">
        <w:rPr>
          <w:rFonts w:ascii="Arial" w:hAnsi="Arial" w:cs="Arial"/>
          <w:sz w:val="24"/>
          <w:szCs w:val="24"/>
        </w:rPr>
        <w:t xml:space="preserve"> at ¶ 21</w:t>
      </w:r>
      <w:r>
        <w:rPr>
          <w:rFonts w:ascii="Arial" w:hAnsi="Arial" w:cs="Arial"/>
          <w:sz w:val="24"/>
          <w:szCs w:val="24"/>
        </w:rPr>
        <w:t>):</w:t>
      </w:r>
    </w:p>
    <w:p w14:paraId="5EFCBBF7" w14:textId="2429E927" w:rsidR="00992C8E" w:rsidRDefault="00A6305C" w:rsidP="00F7785E">
      <w:pPr>
        <w:pStyle w:val="NormalWeb"/>
        <w:spacing w:before="0" w:beforeAutospacing="0" w:after="0" w:afterAutospacing="0"/>
        <w:ind w:left="720" w:right="720"/>
        <w:jc w:val="both"/>
        <w:outlineLvl w:val="0"/>
        <w:rPr>
          <w:rFonts w:ascii="Arial" w:hAnsi="Arial" w:cs="Arial"/>
          <w:color w:val="070707"/>
          <w:lang w:val="en-029"/>
        </w:rPr>
      </w:pPr>
      <w:r w:rsidRPr="00A6305C">
        <w:rPr>
          <w:rFonts w:ascii="Arial" w:hAnsi="Arial" w:cs="Arial"/>
          <w:color w:val="070707"/>
          <w:lang w:val="en-029"/>
        </w:rPr>
        <w:t>Finally, at one</w:t>
      </w:r>
      <w:r w:rsidR="00A0017D">
        <w:rPr>
          <w:rFonts w:ascii="Arial" w:hAnsi="Arial" w:cs="Arial"/>
          <w:color w:val="070707"/>
          <w:lang w:val="en-029"/>
        </w:rPr>
        <w:t xml:space="preserve"> [</w:t>
      </w:r>
      <w:r w:rsidR="00A0017D" w:rsidRPr="00FB59BA">
        <w:rPr>
          <w:rFonts w:ascii="Arial" w:hAnsi="Arial" w:cs="Arial"/>
          <w:i/>
          <w:iCs/>
          <w:color w:val="070707"/>
          <w:lang w:val="en-029"/>
        </w:rPr>
        <w:t>sic</w:t>
      </w:r>
      <w:r w:rsidR="00A0017D">
        <w:rPr>
          <w:rFonts w:ascii="Arial" w:hAnsi="Arial" w:cs="Arial"/>
          <w:color w:val="070707"/>
          <w:lang w:val="en-029"/>
        </w:rPr>
        <w:t>]</w:t>
      </w:r>
      <w:r w:rsidRPr="00A6305C">
        <w:rPr>
          <w:rFonts w:ascii="Arial" w:hAnsi="Arial" w:cs="Arial"/>
          <w:color w:val="070707"/>
          <w:lang w:val="en-029"/>
        </w:rPr>
        <w:t xml:space="preserve"> the last meetings, Mr. Yusuf said that if the Hameds transferred a third piece of property that would settle everything about the unauthorized monies, whatever he knows and he would not do any more searching for monies he did not know about. </w:t>
      </w:r>
    </w:p>
    <w:p w14:paraId="2AF08862" w14:textId="77777777" w:rsidR="002635BB" w:rsidRPr="00A6305C" w:rsidRDefault="002635BB" w:rsidP="00B07784">
      <w:pPr>
        <w:pStyle w:val="NormalWeb"/>
        <w:spacing w:before="0" w:beforeAutospacing="0" w:after="0" w:afterAutospacing="0"/>
        <w:ind w:left="720" w:right="720"/>
        <w:jc w:val="both"/>
        <w:outlineLvl w:val="0"/>
        <w:rPr>
          <w:rFonts w:ascii="Arial" w:hAnsi="Arial" w:cs="Arial"/>
          <w:lang w:val="en-029"/>
        </w:rPr>
      </w:pPr>
    </w:p>
    <w:p w14:paraId="44CE3E40" w14:textId="6CE1CB5A" w:rsidR="00E73554" w:rsidRPr="003B0F7E" w:rsidRDefault="00992C8E" w:rsidP="00B07784">
      <w:pPr>
        <w:pStyle w:val="ListParagraph"/>
        <w:numPr>
          <w:ilvl w:val="0"/>
          <w:numId w:val="9"/>
        </w:numPr>
        <w:spacing w:after="0" w:line="480" w:lineRule="auto"/>
        <w:ind w:left="0" w:firstLine="0"/>
        <w:jc w:val="both"/>
        <w:outlineLvl w:val="0"/>
        <w:rPr>
          <w:rFonts w:ascii="Arial" w:hAnsi="Arial" w:cs="Arial"/>
          <w:color w:val="080808"/>
          <w:sz w:val="24"/>
          <w:szCs w:val="24"/>
        </w:rPr>
      </w:pPr>
      <w:r>
        <w:rPr>
          <w:rFonts w:ascii="Arial" w:hAnsi="Arial" w:cs="Arial"/>
          <w:sz w:val="24"/>
          <w:szCs w:val="24"/>
        </w:rPr>
        <w:t xml:space="preserve">Wally </w:t>
      </w:r>
      <w:r w:rsidR="00E73554" w:rsidRPr="003B0F7E">
        <w:rPr>
          <w:rFonts w:ascii="Arial" w:hAnsi="Arial" w:cs="Arial"/>
          <w:sz w:val="24"/>
          <w:szCs w:val="24"/>
        </w:rPr>
        <w:t>Hamed’s testimony</w:t>
      </w:r>
      <w:r>
        <w:rPr>
          <w:rFonts w:ascii="Arial" w:hAnsi="Arial" w:cs="Arial"/>
          <w:sz w:val="24"/>
          <w:szCs w:val="24"/>
        </w:rPr>
        <w:t xml:space="preserve"> also confirms that negotiations </w:t>
      </w:r>
      <w:r w:rsidRPr="002635BB">
        <w:rPr>
          <w:rFonts w:ascii="Arial" w:hAnsi="Arial" w:cs="Arial"/>
          <w:sz w:val="24"/>
          <w:szCs w:val="24"/>
        </w:rPr>
        <w:t>continued</w:t>
      </w:r>
      <w:r>
        <w:rPr>
          <w:rFonts w:ascii="Arial" w:hAnsi="Arial" w:cs="Arial"/>
          <w:sz w:val="24"/>
          <w:szCs w:val="24"/>
        </w:rPr>
        <w:t xml:space="preserve"> until Christmas as well</w:t>
      </w:r>
      <w:r w:rsidR="00F7785E">
        <w:rPr>
          <w:rFonts w:ascii="Arial" w:hAnsi="Arial" w:cs="Arial"/>
          <w:sz w:val="24"/>
          <w:szCs w:val="24"/>
        </w:rPr>
        <w:t>, and that no agreement was ever reached</w:t>
      </w:r>
      <w:r>
        <w:rPr>
          <w:rFonts w:ascii="Arial" w:hAnsi="Arial" w:cs="Arial"/>
          <w:sz w:val="24"/>
          <w:szCs w:val="24"/>
        </w:rPr>
        <w:t xml:space="preserve">. W. Hamed at p. </w:t>
      </w:r>
      <w:r w:rsidR="00F1003E">
        <w:rPr>
          <w:rFonts w:ascii="Arial" w:hAnsi="Arial" w:cs="Arial"/>
          <w:sz w:val="24"/>
          <w:szCs w:val="24"/>
        </w:rPr>
        <w:t>31-32.</w:t>
      </w:r>
    </w:p>
    <w:p w14:paraId="417F1793" w14:textId="0B710D63" w:rsidR="00C10340" w:rsidRDefault="00992C8E" w:rsidP="001861EF">
      <w:pPr>
        <w:pStyle w:val="ListParagraph"/>
        <w:numPr>
          <w:ilvl w:val="0"/>
          <w:numId w:val="9"/>
        </w:numPr>
        <w:spacing w:after="0" w:line="480" w:lineRule="auto"/>
        <w:ind w:left="0" w:firstLine="0"/>
        <w:jc w:val="both"/>
        <w:outlineLvl w:val="0"/>
        <w:rPr>
          <w:rFonts w:ascii="Arial" w:hAnsi="Arial" w:cs="Arial"/>
          <w:color w:val="080808"/>
          <w:sz w:val="24"/>
          <w:szCs w:val="24"/>
        </w:rPr>
      </w:pPr>
      <w:bookmarkStart w:id="6" w:name="_Hlk86068663"/>
      <w:r>
        <w:rPr>
          <w:rFonts w:ascii="Arial" w:hAnsi="Arial" w:cs="Arial"/>
          <w:color w:val="000000" w:themeColor="text1"/>
          <w:sz w:val="24"/>
          <w:szCs w:val="24"/>
        </w:rPr>
        <w:t>Thus, as an alternative conclusion of law</w:t>
      </w:r>
      <w:r w:rsidR="0021785A">
        <w:rPr>
          <w:rFonts w:ascii="Arial" w:hAnsi="Arial" w:cs="Arial"/>
          <w:color w:val="000000" w:themeColor="text1"/>
          <w:sz w:val="24"/>
          <w:szCs w:val="24"/>
        </w:rPr>
        <w:t>, t</w:t>
      </w:r>
      <w:r w:rsidR="0021785A">
        <w:rPr>
          <w:rFonts w:ascii="Arial" w:hAnsi="Arial" w:cs="Arial"/>
          <w:sz w:val="24"/>
          <w:szCs w:val="16"/>
        </w:rPr>
        <w:t xml:space="preserve">he Special Master finds </w:t>
      </w:r>
      <w:bookmarkEnd w:id="6"/>
      <w:r w:rsidR="0021785A">
        <w:rPr>
          <w:rFonts w:ascii="Arial" w:hAnsi="Arial" w:cs="Arial"/>
          <w:sz w:val="24"/>
          <w:szCs w:val="16"/>
        </w:rPr>
        <w:t>that o</w:t>
      </w:r>
      <w:r w:rsidR="00332EB3">
        <w:rPr>
          <w:rFonts w:ascii="Arial" w:hAnsi="Arial" w:cs="Arial"/>
          <w:sz w:val="24"/>
          <w:szCs w:val="16"/>
        </w:rPr>
        <w:t xml:space="preserve">n </w:t>
      </w:r>
      <w:r w:rsidR="00C10340">
        <w:rPr>
          <w:rFonts w:ascii="Arial" w:hAnsi="Arial" w:cs="Arial"/>
          <w:sz w:val="24"/>
          <w:szCs w:val="16"/>
        </w:rPr>
        <w:t xml:space="preserve">various occasions it is possible that a meeting of the minds </w:t>
      </w:r>
      <w:r w:rsidR="00332EB3">
        <w:rPr>
          <w:rFonts w:ascii="Arial" w:hAnsi="Arial" w:cs="Arial"/>
          <w:sz w:val="24"/>
          <w:szCs w:val="16"/>
        </w:rPr>
        <w:t xml:space="preserve">may </w:t>
      </w:r>
      <w:r w:rsidR="00F96F4A">
        <w:rPr>
          <w:rFonts w:ascii="Arial" w:hAnsi="Arial" w:cs="Arial"/>
          <w:sz w:val="24"/>
          <w:szCs w:val="16"/>
        </w:rPr>
        <w:t>have been reached</w:t>
      </w:r>
      <w:r w:rsidR="00C10340">
        <w:rPr>
          <w:rFonts w:ascii="Arial" w:hAnsi="Arial" w:cs="Arial"/>
          <w:sz w:val="24"/>
          <w:szCs w:val="16"/>
        </w:rPr>
        <w:t xml:space="preserve">, </w:t>
      </w:r>
      <w:proofErr w:type="gramStart"/>
      <w:r w:rsidR="00ED6A1A">
        <w:rPr>
          <w:rFonts w:ascii="Arial" w:hAnsi="Arial" w:cs="Arial"/>
          <w:sz w:val="24"/>
          <w:szCs w:val="16"/>
        </w:rPr>
        <w:t>superseding</w:t>
      </w:r>
      <w:proofErr w:type="gramEnd"/>
      <w:r w:rsidR="00ED6A1A">
        <w:rPr>
          <w:rFonts w:ascii="Arial" w:hAnsi="Arial" w:cs="Arial"/>
          <w:sz w:val="24"/>
          <w:szCs w:val="16"/>
        </w:rPr>
        <w:t xml:space="preserve"> or clarifying prior agreements, </w:t>
      </w:r>
      <w:r w:rsidR="00C10340">
        <w:rPr>
          <w:rFonts w:ascii="Arial" w:hAnsi="Arial" w:cs="Arial"/>
          <w:sz w:val="24"/>
          <w:szCs w:val="16"/>
        </w:rPr>
        <w:t xml:space="preserve">but each time that </w:t>
      </w:r>
      <w:r w:rsidR="00C10340" w:rsidRPr="00332EB3">
        <w:rPr>
          <w:rFonts w:ascii="Arial" w:hAnsi="Arial" w:cs="Arial"/>
          <w:sz w:val="24"/>
          <w:szCs w:val="16"/>
        </w:rPr>
        <w:t>happened</w:t>
      </w:r>
      <w:r w:rsidR="00C10340">
        <w:rPr>
          <w:rFonts w:ascii="Arial" w:hAnsi="Arial" w:cs="Arial"/>
          <w:sz w:val="24"/>
          <w:szCs w:val="16"/>
        </w:rPr>
        <w:t xml:space="preserve">, Yusuf rescinded by </w:t>
      </w:r>
      <w:r w:rsidR="00ED6A1A" w:rsidRPr="00ED6A1A">
        <w:rPr>
          <w:rFonts w:ascii="Arial" w:hAnsi="Arial" w:cs="Arial"/>
          <w:i/>
          <w:iCs/>
          <w:sz w:val="24"/>
          <w:szCs w:val="16"/>
        </w:rPr>
        <w:t xml:space="preserve">later </w:t>
      </w:r>
      <w:r>
        <w:rPr>
          <w:rFonts w:ascii="Arial" w:hAnsi="Arial" w:cs="Arial"/>
          <w:sz w:val="24"/>
          <w:szCs w:val="16"/>
        </w:rPr>
        <w:t>asserting that he could still look for more claims and seek more property if he found any such claims.</w:t>
      </w:r>
      <w:r w:rsidR="00F96F4A">
        <w:rPr>
          <w:rFonts w:ascii="Arial" w:hAnsi="Arial" w:cs="Arial"/>
          <w:sz w:val="24"/>
          <w:szCs w:val="16"/>
        </w:rPr>
        <w:t xml:space="preserve"> </w:t>
      </w:r>
    </w:p>
    <w:p w14:paraId="3FC90801" w14:textId="77B87D76" w:rsidR="00906C2D" w:rsidRPr="00857FEF" w:rsidRDefault="00906C2D" w:rsidP="001861EF">
      <w:pPr>
        <w:pStyle w:val="ListParagraph"/>
        <w:numPr>
          <w:ilvl w:val="0"/>
          <w:numId w:val="16"/>
        </w:numPr>
        <w:spacing w:after="0" w:line="480" w:lineRule="auto"/>
        <w:jc w:val="both"/>
        <w:outlineLvl w:val="0"/>
        <w:rPr>
          <w:rFonts w:ascii="Arial" w:hAnsi="Arial" w:cs="Arial"/>
          <w:color w:val="373739"/>
          <w:sz w:val="24"/>
          <w:bdr w:val="none" w:sz="0" w:space="0" w:color="auto" w:frame="1"/>
        </w:rPr>
      </w:pPr>
      <w:r w:rsidRPr="00857FEF">
        <w:rPr>
          <w:rFonts w:ascii="Arial" w:hAnsi="Arial" w:cs="Arial"/>
          <w:b/>
          <w:bCs/>
          <w:sz w:val="24"/>
          <w:szCs w:val="16"/>
        </w:rPr>
        <w:t xml:space="preserve">Conclusions of Law as </w:t>
      </w:r>
      <w:r w:rsidR="009B36D2" w:rsidRPr="00857FEF">
        <w:rPr>
          <w:rFonts w:ascii="Arial" w:hAnsi="Arial" w:cs="Arial"/>
          <w:b/>
          <w:bCs/>
          <w:sz w:val="24"/>
          <w:szCs w:val="16"/>
        </w:rPr>
        <w:t xml:space="preserve">to No Consideration </w:t>
      </w:r>
    </w:p>
    <w:p w14:paraId="494E2ACE" w14:textId="675D7C86" w:rsidR="00E53AA3" w:rsidRDefault="00E53AA3" w:rsidP="000B6A0A">
      <w:pPr>
        <w:pStyle w:val="ListParagraph"/>
        <w:numPr>
          <w:ilvl w:val="0"/>
          <w:numId w:val="9"/>
        </w:numPr>
        <w:spacing w:after="0" w:line="480" w:lineRule="auto"/>
        <w:ind w:left="0" w:firstLine="0"/>
        <w:jc w:val="both"/>
        <w:outlineLvl w:val="0"/>
        <w:rPr>
          <w:rFonts w:ascii="Arial" w:hAnsi="Arial" w:cs="Arial"/>
          <w:sz w:val="24"/>
        </w:rPr>
      </w:pPr>
      <w:r w:rsidRPr="00857FEF">
        <w:rPr>
          <w:rFonts w:ascii="Arial" w:hAnsi="Arial" w:cs="Arial"/>
          <w:sz w:val="24"/>
        </w:rPr>
        <w:t xml:space="preserve">With regard to the “two parcel” agreement Yusuf alleges was formed when Wally transmitted </w:t>
      </w:r>
      <w:r>
        <w:rPr>
          <w:rFonts w:ascii="Arial" w:hAnsi="Arial" w:cs="Arial"/>
          <w:sz w:val="24"/>
        </w:rPr>
        <w:t xml:space="preserve">what his father said after the Original Agreement was rescinded (Wally Hamed </w:t>
      </w:r>
      <w:r>
        <w:rPr>
          <w:rFonts w:ascii="Arial" w:hAnsi="Arial" w:cs="Arial"/>
          <w:sz w:val="24"/>
        </w:rPr>
        <w:lastRenderedPageBreak/>
        <w:t xml:space="preserve">says he said his father said “ok” while Yusuf says Wally </w:t>
      </w:r>
      <w:r w:rsidRPr="000B6A0A">
        <w:rPr>
          <w:rFonts w:ascii="Arial" w:hAnsi="Arial" w:cs="Arial"/>
          <w:sz w:val="24"/>
        </w:rPr>
        <w:t>told</w:t>
      </w:r>
      <w:r>
        <w:rPr>
          <w:rFonts w:ascii="Arial" w:hAnsi="Arial" w:cs="Arial"/>
          <w:sz w:val="24"/>
        </w:rPr>
        <w:t xml:space="preserve"> him his father said “yes”), </w:t>
      </w:r>
      <w:r w:rsidRPr="00857FEF">
        <w:rPr>
          <w:rFonts w:ascii="Arial" w:hAnsi="Arial" w:cs="Arial"/>
          <w:sz w:val="24"/>
        </w:rPr>
        <w:t xml:space="preserve"> there </w:t>
      </w:r>
      <w:r>
        <w:rPr>
          <w:rFonts w:ascii="Arial" w:hAnsi="Arial" w:cs="Arial"/>
          <w:sz w:val="24"/>
        </w:rPr>
        <w:t>was</w:t>
      </w:r>
      <w:r w:rsidRPr="00857FEF">
        <w:rPr>
          <w:rFonts w:ascii="Arial" w:hAnsi="Arial" w:cs="Arial"/>
          <w:sz w:val="24"/>
        </w:rPr>
        <w:t xml:space="preserve"> no alleged oral agreement between partners since there was no consensus on the key term—was this for all claims or just for the “then-known” claims. </w:t>
      </w:r>
    </w:p>
    <w:p w14:paraId="56CCF55B" w14:textId="5A94E1BE" w:rsidR="00E53AA3" w:rsidRPr="00AD1A90" w:rsidRDefault="00E53AA3" w:rsidP="000B6A0A">
      <w:pPr>
        <w:pStyle w:val="ListParagraph"/>
        <w:numPr>
          <w:ilvl w:val="0"/>
          <w:numId w:val="9"/>
        </w:numPr>
        <w:spacing w:after="0" w:line="480" w:lineRule="auto"/>
        <w:ind w:left="0" w:firstLine="0"/>
        <w:jc w:val="both"/>
        <w:outlineLvl w:val="0"/>
        <w:rPr>
          <w:rFonts w:ascii="Arial" w:hAnsi="Arial" w:cs="Arial"/>
          <w:sz w:val="24"/>
        </w:rPr>
      </w:pPr>
      <w:r>
        <w:rPr>
          <w:rFonts w:ascii="Arial" w:hAnsi="Arial" w:cs="Arial"/>
          <w:sz w:val="24"/>
          <w:szCs w:val="16"/>
        </w:rPr>
        <w:t xml:space="preserve">Even if there had been an actual meeting of the </w:t>
      </w:r>
      <w:r w:rsidRPr="000B6A0A">
        <w:rPr>
          <w:rFonts w:ascii="Arial" w:hAnsi="Arial" w:cs="Arial"/>
          <w:sz w:val="24"/>
          <w:szCs w:val="16"/>
        </w:rPr>
        <w:t>minds</w:t>
      </w:r>
      <w:r>
        <w:rPr>
          <w:rFonts w:ascii="Arial" w:hAnsi="Arial" w:cs="Arial"/>
          <w:sz w:val="24"/>
          <w:szCs w:val="16"/>
        </w:rPr>
        <w:t xml:space="preserve"> creating an agreement</w:t>
      </w:r>
      <w:r w:rsidRPr="005D3AAE">
        <w:rPr>
          <w:rFonts w:ascii="Arial" w:hAnsi="Arial" w:cs="Arial"/>
          <w:sz w:val="24"/>
          <w:szCs w:val="16"/>
        </w:rPr>
        <w:t>, Yusuf has never provided the consideration – a</w:t>
      </w:r>
      <w:r>
        <w:rPr>
          <w:rFonts w:ascii="Arial" w:hAnsi="Arial" w:cs="Arial"/>
          <w:sz w:val="24"/>
          <w:szCs w:val="16"/>
        </w:rPr>
        <w:t xml:space="preserve">n actual </w:t>
      </w:r>
      <w:r w:rsidRPr="005D3AAE">
        <w:rPr>
          <w:rFonts w:ascii="Arial" w:hAnsi="Arial" w:cs="Arial"/>
          <w:sz w:val="24"/>
          <w:szCs w:val="16"/>
        </w:rPr>
        <w:t xml:space="preserve">release of all potential claims and cessation of litigation of the claims </w:t>
      </w:r>
      <w:r>
        <w:rPr>
          <w:rFonts w:ascii="Arial" w:hAnsi="Arial" w:cs="Arial"/>
          <w:sz w:val="24"/>
          <w:szCs w:val="16"/>
        </w:rPr>
        <w:t xml:space="preserve">against the </w:t>
      </w:r>
      <w:r w:rsidRPr="005D3AAE">
        <w:rPr>
          <w:rFonts w:ascii="Arial" w:hAnsi="Arial" w:cs="Arial"/>
          <w:sz w:val="24"/>
          <w:szCs w:val="16"/>
        </w:rPr>
        <w:t>Hamed</w:t>
      </w:r>
      <w:r>
        <w:rPr>
          <w:rFonts w:ascii="Arial" w:hAnsi="Arial" w:cs="Arial"/>
          <w:sz w:val="24"/>
          <w:szCs w:val="16"/>
        </w:rPr>
        <w:t>s regarding the alleged</w:t>
      </w:r>
      <w:r w:rsidRPr="005D3AAE">
        <w:rPr>
          <w:rFonts w:ascii="Arial" w:hAnsi="Arial" w:cs="Arial"/>
          <w:sz w:val="24"/>
          <w:szCs w:val="16"/>
        </w:rPr>
        <w:t xml:space="preserve"> t</w:t>
      </w:r>
      <w:r>
        <w:rPr>
          <w:rFonts w:ascii="Arial" w:hAnsi="Arial" w:cs="Arial"/>
          <w:sz w:val="24"/>
          <w:szCs w:val="16"/>
        </w:rPr>
        <w:t>aking of</w:t>
      </w:r>
      <w:r w:rsidRPr="005D3AAE">
        <w:rPr>
          <w:rFonts w:ascii="Arial" w:hAnsi="Arial" w:cs="Arial"/>
          <w:sz w:val="24"/>
          <w:szCs w:val="16"/>
        </w:rPr>
        <w:t xml:space="preserve"> funds. </w:t>
      </w:r>
    </w:p>
    <w:p w14:paraId="72F49236" w14:textId="0738569A" w:rsidR="00E7321C" w:rsidRPr="005D3AAE" w:rsidRDefault="00E53AA3" w:rsidP="00B07784">
      <w:pPr>
        <w:pStyle w:val="ListParagraph"/>
        <w:numPr>
          <w:ilvl w:val="0"/>
          <w:numId w:val="9"/>
        </w:numPr>
        <w:spacing w:after="0" w:line="480" w:lineRule="auto"/>
        <w:ind w:left="0" w:firstLine="0"/>
        <w:jc w:val="both"/>
        <w:outlineLvl w:val="0"/>
        <w:rPr>
          <w:rFonts w:ascii="Arial" w:hAnsi="Arial" w:cs="Arial"/>
          <w:sz w:val="24"/>
        </w:rPr>
      </w:pPr>
      <w:bookmarkStart w:id="7" w:name="_Hlk86068787"/>
      <w:r>
        <w:rPr>
          <w:rFonts w:ascii="Arial" w:hAnsi="Arial" w:cs="Arial"/>
          <w:sz w:val="24"/>
          <w:szCs w:val="16"/>
        </w:rPr>
        <w:t>Thus, a</w:t>
      </w:r>
      <w:r w:rsidR="00992C8E" w:rsidRPr="005D3AAE">
        <w:rPr>
          <w:rFonts w:ascii="Arial" w:hAnsi="Arial" w:cs="Arial"/>
          <w:sz w:val="24"/>
          <w:szCs w:val="16"/>
        </w:rPr>
        <w:t xml:space="preserve">s an alternate conclusion of law, the Special Master finds </w:t>
      </w:r>
      <w:bookmarkEnd w:id="7"/>
      <w:r w:rsidR="00992C8E" w:rsidRPr="005D3AAE">
        <w:rPr>
          <w:rFonts w:ascii="Arial" w:hAnsi="Arial" w:cs="Arial"/>
          <w:sz w:val="24"/>
          <w:szCs w:val="16"/>
        </w:rPr>
        <w:t>that no c</w:t>
      </w:r>
      <w:r w:rsidR="00141696" w:rsidRPr="005D3AAE">
        <w:rPr>
          <w:rFonts w:ascii="Arial" w:hAnsi="Arial" w:cs="Arial"/>
          <w:sz w:val="24"/>
          <w:szCs w:val="16"/>
        </w:rPr>
        <w:t xml:space="preserve">onsideration was ever given </w:t>
      </w:r>
      <w:r w:rsidR="00992C8E" w:rsidRPr="005D3AAE">
        <w:rPr>
          <w:rFonts w:ascii="Arial" w:hAnsi="Arial" w:cs="Arial"/>
          <w:sz w:val="24"/>
          <w:szCs w:val="16"/>
        </w:rPr>
        <w:t>as promised, as Fathi Yusuf continued to look for additional claims</w:t>
      </w:r>
      <w:r w:rsidR="005739EA">
        <w:rPr>
          <w:rFonts w:ascii="Arial" w:hAnsi="Arial" w:cs="Arial"/>
          <w:sz w:val="24"/>
          <w:szCs w:val="16"/>
        </w:rPr>
        <w:t>, as well as continuing</w:t>
      </w:r>
      <w:r w:rsidR="00992C8E" w:rsidRPr="005D3AAE">
        <w:rPr>
          <w:rFonts w:ascii="Arial" w:hAnsi="Arial" w:cs="Arial"/>
          <w:sz w:val="24"/>
          <w:szCs w:val="16"/>
        </w:rPr>
        <w:t xml:space="preserve"> to </w:t>
      </w:r>
      <w:r w:rsidR="005739EA">
        <w:rPr>
          <w:rFonts w:ascii="Arial" w:hAnsi="Arial" w:cs="Arial"/>
          <w:sz w:val="24"/>
          <w:szCs w:val="16"/>
        </w:rPr>
        <w:t xml:space="preserve">pursue </w:t>
      </w:r>
      <w:r w:rsidR="00992C8E" w:rsidRPr="005D3AAE">
        <w:rPr>
          <w:rFonts w:ascii="Arial" w:hAnsi="Arial" w:cs="Arial"/>
          <w:sz w:val="24"/>
          <w:szCs w:val="16"/>
        </w:rPr>
        <w:t xml:space="preserve">additional claims </w:t>
      </w:r>
      <w:r w:rsidR="005739EA">
        <w:rPr>
          <w:rFonts w:ascii="Arial" w:hAnsi="Arial" w:cs="Arial"/>
          <w:sz w:val="24"/>
          <w:szCs w:val="16"/>
        </w:rPr>
        <w:t xml:space="preserve">against the </w:t>
      </w:r>
      <w:r w:rsidR="00992C8E" w:rsidRPr="005D3AAE">
        <w:rPr>
          <w:rFonts w:ascii="Arial" w:hAnsi="Arial" w:cs="Arial"/>
          <w:sz w:val="24"/>
          <w:szCs w:val="16"/>
        </w:rPr>
        <w:t>Hamed</w:t>
      </w:r>
      <w:r w:rsidR="005739EA">
        <w:rPr>
          <w:rFonts w:ascii="Arial" w:hAnsi="Arial" w:cs="Arial"/>
          <w:sz w:val="24"/>
          <w:szCs w:val="16"/>
        </w:rPr>
        <w:t>s</w:t>
      </w:r>
      <w:r w:rsidR="00AD1A90">
        <w:rPr>
          <w:rFonts w:ascii="Arial" w:hAnsi="Arial" w:cs="Arial"/>
          <w:sz w:val="24"/>
          <w:szCs w:val="16"/>
        </w:rPr>
        <w:t>, some of which were later dismissed by Judge Brady’s “</w:t>
      </w:r>
      <w:r w:rsidR="002D123C">
        <w:rPr>
          <w:rFonts w:ascii="Arial" w:hAnsi="Arial" w:cs="Arial"/>
          <w:sz w:val="24"/>
          <w:szCs w:val="16"/>
        </w:rPr>
        <w:t>laches</w:t>
      </w:r>
      <w:r w:rsidR="00AD1A90">
        <w:rPr>
          <w:rFonts w:ascii="Arial" w:hAnsi="Arial" w:cs="Arial"/>
          <w:sz w:val="24"/>
          <w:szCs w:val="16"/>
        </w:rPr>
        <w:t>” Order</w:t>
      </w:r>
      <w:r w:rsidR="00E7321C" w:rsidRPr="005D3AAE">
        <w:rPr>
          <w:rFonts w:ascii="Arial" w:hAnsi="Arial" w:cs="Arial"/>
          <w:sz w:val="24"/>
          <w:szCs w:val="16"/>
        </w:rPr>
        <w:t xml:space="preserve"> </w:t>
      </w:r>
      <w:r w:rsidR="00AD1A90">
        <w:rPr>
          <w:rFonts w:ascii="Arial" w:hAnsi="Arial" w:cs="Arial"/>
          <w:sz w:val="24"/>
          <w:szCs w:val="16"/>
        </w:rPr>
        <w:t xml:space="preserve">barring claims after September </w:t>
      </w:r>
      <w:r w:rsidR="00DF1E62">
        <w:rPr>
          <w:rFonts w:ascii="Arial" w:hAnsi="Arial" w:cs="Arial"/>
          <w:sz w:val="24"/>
          <w:szCs w:val="16"/>
        </w:rPr>
        <w:t>2006</w:t>
      </w:r>
      <w:r w:rsidR="00AD1A90">
        <w:rPr>
          <w:rFonts w:ascii="Arial" w:hAnsi="Arial" w:cs="Arial"/>
          <w:sz w:val="24"/>
          <w:szCs w:val="16"/>
        </w:rPr>
        <w:t>, and some of which are still pending, such as Yusuf’s “lifestyle claims.”</w:t>
      </w:r>
    </w:p>
    <w:p w14:paraId="2D8F3B4E" w14:textId="1B00F6A9" w:rsidR="00197BBB" w:rsidRPr="000C28F5" w:rsidRDefault="00197BBB" w:rsidP="001861EF">
      <w:pPr>
        <w:pStyle w:val="ListParagraph"/>
        <w:numPr>
          <w:ilvl w:val="0"/>
          <w:numId w:val="2"/>
        </w:numPr>
        <w:spacing w:after="0" w:line="480" w:lineRule="auto"/>
        <w:jc w:val="both"/>
        <w:outlineLvl w:val="0"/>
        <w:rPr>
          <w:rFonts w:ascii="Arial" w:hAnsi="Arial" w:cs="Arial"/>
          <w:b/>
          <w:bCs/>
          <w:color w:val="373739"/>
          <w:sz w:val="24"/>
          <w:shd w:val="clear" w:color="auto" w:fill="FFFFFF"/>
        </w:rPr>
      </w:pPr>
      <w:r w:rsidRPr="000C28F5">
        <w:rPr>
          <w:rFonts w:ascii="Arial" w:hAnsi="Arial" w:cs="Arial"/>
          <w:b/>
          <w:bCs/>
          <w:color w:val="373739"/>
          <w:sz w:val="24"/>
          <w:shd w:val="clear" w:color="auto" w:fill="FFFFFF"/>
        </w:rPr>
        <w:t>Conclusion</w:t>
      </w:r>
    </w:p>
    <w:p w14:paraId="5C94A370" w14:textId="253D6120" w:rsidR="001E4075" w:rsidRDefault="00F92F63" w:rsidP="00F867CE">
      <w:pPr>
        <w:spacing w:after="0" w:line="480" w:lineRule="auto"/>
        <w:jc w:val="both"/>
        <w:outlineLvl w:val="0"/>
        <w:rPr>
          <w:rFonts w:ascii="Arial" w:hAnsi="Arial" w:cs="Arial"/>
          <w:color w:val="000000" w:themeColor="text1"/>
          <w:sz w:val="24"/>
          <w:shd w:val="clear" w:color="auto" w:fill="FFFFFF"/>
        </w:rPr>
      </w:pPr>
      <w:r w:rsidRPr="000C28F5">
        <w:rPr>
          <w:rFonts w:ascii="Arial" w:hAnsi="Arial" w:cs="Arial"/>
          <w:color w:val="373739"/>
          <w:sz w:val="24"/>
          <w:shd w:val="clear" w:color="auto" w:fill="FFFFFF"/>
        </w:rPr>
        <w:tab/>
      </w:r>
      <w:r w:rsidR="00755C49" w:rsidRPr="001E4075">
        <w:rPr>
          <w:rFonts w:ascii="Arial" w:hAnsi="Arial" w:cs="Arial"/>
          <w:color w:val="000000" w:themeColor="text1"/>
          <w:sz w:val="24"/>
          <w:shd w:val="clear" w:color="auto" w:fill="FFFFFF"/>
        </w:rPr>
        <w:t>Th</w:t>
      </w:r>
      <w:r w:rsidR="001E4075">
        <w:rPr>
          <w:rFonts w:ascii="Arial" w:hAnsi="Arial" w:cs="Arial"/>
          <w:color w:val="000000" w:themeColor="text1"/>
          <w:sz w:val="24"/>
          <w:shd w:val="clear" w:color="auto" w:fill="FFFFFF"/>
        </w:rPr>
        <w:t xml:space="preserve">e issue in this case is whether there was ever an agreement to transfer the half acre parcel for </w:t>
      </w:r>
      <w:r w:rsidR="00C8554B">
        <w:rPr>
          <w:rFonts w:ascii="Arial" w:hAnsi="Arial" w:cs="Arial"/>
          <w:color w:val="000000" w:themeColor="text1"/>
          <w:sz w:val="24"/>
          <w:shd w:val="clear" w:color="auto" w:fill="FFFFFF"/>
        </w:rPr>
        <w:t xml:space="preserve">a release of just the </w:t>
      </w:r>
      <w:r w:rsidR="00755C49" w:rsidRPr="001E4075">
        <w:rPr>
          <w:rFonts w:ascii="Arial" w:hAnsi="Arial" w:cs="Arial"/>
          <w:color w:val="000000" w:themeColor="text1"/>
          <w:sz w:val="24"/>
          <w:shd w:val="clear" w:color="auto" w:fill="FFFFFF"/>
        </w:rPr>
        <w:t>known allegations</w:t>
      </w:r>
      <w:r w:rsidR="00C8554B">
        <w:rPr>
          <w:rFonts w:ascii="Arial" w:hAnsi="Arial" w:cs="Arial"/>
          <w:color w:val="000000" w:themeColor="text1"/>
          <w:sz w:val="24"/>
          <w:shd w:val="clear" w:color="auto" w:fill="FFFFFF"/>
        </w:rPr>
        <w:t xml:space="preserve">. </w:t>
      </w:r>
      <w:r w:rsidR="00755C49" w:rsidRPr="001E4075">
        <w:rPr>
          <w:rFonts w:ascii="Arial" w:hAnsi="Arial" w:cs="Arial"/>
          <w:color w:val="000000" w:themeColor="text1"/>
          <w:sz w:val="24"/>
          <w:shd w:val="clear" w:color="auto" w:fill="FFFFFF"/>
        </w:rPr>
        <w:t xml:space="preserve">The Special Master has </w:t>
      </w:r>
      <w:r w:rsidR="001E4075">
        <w:rPr>
          <w:rFonts w:ascii="Arial" w:hAnsi="Arial" w:cs="Arial"/>
          <w:color w:val="000000" w:themeColor="text1"/>
          <w:sz w:val="24"/>
          <w:shd w:val="clear" w:color="auto" w:fill="FFFFFF"/>
        </w:rPr>
        <w:t>already found</w:t>
      </w:r>
      <w:r w:rsidR="00755C49" w:rsidRPr="001E4075">
        <w:rPr>
          <w:rFonts w:ascii="Arial" w:hAnsi="Arial" w:cs="Arial"/>
          <w:color w:val="000000" w:themeColor="text1"/>
          <w:sz w:val="24"/>
          <w:shd w:val="clear" w:color="auto" w:fill="FFFFFF"/>
        </w:rPr>
        <w:t xml:space="preserve"> that </w:t>
      </w:r>
      <w:r w:rsidR="00C8554B">
        <w:rPr>
          <w:rFonts w:ascii="Arial" w:hAnsi="Arial" w:cs="Arial"/>
          <w:color w:val="000000" w:themeColor="text1"/>
          <w:sz w:val="24"/>
          <w:shd w:val="clear" w:color="auto" w:fill="FFFFFF"/>
        </w:rPr>
        <w:t>there was a lack of clarity and a dispute about this critical term in the Original Agreement</w:t>
      </w:r>
      <w:r w:rsidR="00755C49" w:rsidRPr="001E4075">
        <w:rPr>
          <w:rFonts w:ascii="Arial" w:hAnsi="Arial" w:cs="Arial"/>
          <w:color w:val="000000" w:themeColor="text1"/>
          <w:sz w:val="24"/>
          <w:shd w:val="clear" w:color="auto" w:fill="FFFFFF"/>
        </w:rPr>
        <w:t xml:space="preserve">. </w:t>
      </w:r>
      <w:r w:rsidR="001E4075">
        <w:rPr>
          <w:rFonts w:ascii="Arial" w:hAnsi="Arial" w:cs="Arial"/>
          <w:color w:val="000000" w:themeColor="text1"/>
          <w:sz w:val="24"/>
          <w:shd w:val="clear" w:color="auto" w:fill="FFFFFF"/>
        </w:rPr>
        <w:t xml:space="preserve">While there were subsequent discussions between Fathi Yusuf and Wally Hamed, </w:t>
      </w:r>
      <w:proofErr w:type="gramStart"/>
      <w:r w:rsidR="001E4075">
        <w:rPr>
          <w:rFonts w:ascii="Arial" w:hAnsi="Arial" w:cs="Arial"/>
          <w:color w:val="000000" w:themeColor="text1"/>
          <w:sz w:val="24"/>
          <w:shd w:val="clear" w:color="auto" w:fill="FFFFFF"/>
        </w:rPr>
        <w:t>i</w:t>
      </w:r>
      <w:r w:rsidR="00755C49" w:rsidRPr="001E4075">
        <w:rPr>
          <w:rFonts w:ascii="Arial" w:hAnsi="Arial" w:cs="Arial"/>
          <w:color w:val="000000" w:themeColor="text1"/>
          <w:sz w:val="24"/>
          <w:shd w:val="clear" w:color="auto" w:fill="FFFFFF"/>
        </w:rPr>
        <w:t>t is clear that Hamed</w:t>
      </w:r>
      <w:proofErr w:type="gramEnd"/>
      <w:r w:rsidR="00755C49" w:rsidRPr="001E4075">
        <w:rPr>
          <w:rFonts w:ascii="Arial" w:hAnsi="Arial" w:cs="Arial"/>
          <w:color w:val="000000" w:themeColor="text1"/>
          <w:sz w:val="24"/>
          <w:shd w:val="clear" w:color="auto" w:fill="FFFFFF"/>
        </w:rPr>
        <w:t xml:space="preserve"> </w:t>
      </w:r>
      <w:r w:rsidR="001E4075">
        <w:rPr>
          <w:rFonts w:ascii="Arial" w:hAnsi="Arial" w:cs="Arial"/>
          <w:color w:val="000000" w:themeColor="text1"/>
          <w:sz w:val="24"/>
          <w:shd w:val="clear" w:color="auto" w:fill="FFFFFF"/>
        </w:rPr>
        <w:t xml:space="preserve">thought each discussion ended with a </w:t>
      </w:r>
      <w:r w:rsidR="00755C49" w:rsidRPr="001E4075">
        <w:rPr>
          <w:rFonts w:ascii="Arial" w:hAnsi="Arial" w:cs="Arial"/>
          <w:color w:val="000000" w:themeColor="text1"/>
          <w:sz w:val="24"/>
          <w:shd w:val="clear" w:color="auto" w:fill="FFFFFF"/>
        </w:rPr>
        <w:t xml:space="preserve">final </w:t>
      </w:r>
      <w:r w:rsidR="005D3AAE">
        <w:rPr>
          <w:rFonts w:ascii="Arial" w:hAnsi="Arial" w:cs="Arial"/>
          <w:color w:val="000000" w:themeColor="text1"/>
          <w:sz w:val="24"/>
          <w:shd w:val="clear" w:color="auto" w:fill="FFFFFF"/>
        </w:rPr>
        <w:t>re</w:t>
      </w:r>
      <w:r w:rsidR="00755C49" w:rsidRPr="001E4075">
        <w:rPr>
          <w:rFonts w:ascii="Arial" w:hAnsi="Arial" w:cs="Arial"/>
          <w:color w:val="000000" w:themeColor="text1"/>
          <w:sz w:val="24"/>
          <w:shd w:val="clear" w:color="auto" w:fill="FFFFFF"/>
        </w:rPr>
        <w:t xml:space="preserve">solution </w:t>
      </w:r>
      <w:r w:rsidR="005D3AAE">
        <w:rPr>
          <w:rFonts w:ascii="Arial" w:hAnsi="Arial" w:cs="Arial"/>
          <w:color w:val="000000" w:themeColor="text1"/>
          <w:sz w:val="24"/>
          <w:shd w:val="clear" w:color="auto" w:fill="FFFFFF"/>
        </w:rPr>
        <w:t>of</w:t>
      </w:r>
      <w:r w:rsidR="00755C49" w:rsidRPr="001E4075">
        <w:rPr>
          <w:rFonts w:ascii="Arial" w:hAnsi="Arial" w:cs="Arial"/>
          <w:color w:val="000000" w:themeColor="text1"/>
          <w:sz w:val="24"/>
          <w:shd w:val="clear" w:color="auto" w:fill="FFFFFF"/>
        </w:rPr>
        <w:t xml:space="preserve"> all claims</w:t>
      </w:r>
      <w:r w:rsidR="001E4075">
        <w:rPr>
          <w:rFonts w:ascii="Arial" w:hAnsi="Arial" w:cs="Arial"/>
          <w:color w:val="000000" w:themeColor="text1"/>
          <w:sz w:val="24"/>
          <w:shd w:val="clear" w:color="auto" w:fill="FFFFFF"/>
        </w:rPr>
        <w:t xml:space="preserve"> both known and unknown</w:t>
      </w:r>
      <w:r w:rsidR="00755C49" w:rsidRPr="001E4075">
        <w:rPr>
          <w:rFonts w:ascii="Arial" w:hAnsi="Arial" w:cs="Arial"/>
          <w:color w:val="000000" w:themeColor="text1"/>
          <w:sz w:val="24"/>
          <w:shd w:val="clear" w:color="auto" w:fill="FFFFFF"/>
        </w:rPr>
        <w:t xml:space="preserve">, </w:t>
      </w:r>
      <w:r w:rsidR="001E4075">
        <w:rPr>
          <w:rFonts w:ascii="Arial" w:hAnsi="Arial" w:cs="Arial"/>
          <w:color w:val="000000" w:themeColor="text1"/>
          <w:sz w:val="24"/>
          <w:shd w:val="clear" w:color="auto" w:fill="FFFFFF"/>
        </w:rPr>
        <w:t>while</w:t>
      </w:r>
      <w:r w:rsidR="00755C49" w:rsidRPr="001E4075">
        <w:rPr>
          <w:rFonts w:ascii="Arial" w:hAnsi="Arial" w:cs="Arial"/>
          <w:color w:val="000000" w:themeColor="text1"/>
          <w:sz w:val="24"/>
          <w:shd w:val="clear" w:color="auto" w:fill="FFFFFF"/>
        </w:rPr>
        <w:t xml:space="preserve"> Yusuf</w:t>
      </w:r>
      <w:r w:rsidR="001E4075">
        <w:rPr>
          <w:rFonts w:ascii="Arial" w:hAnsi="Arial" w:cs="Arial"/>
          <w:color w:val="000000" w:themeColor="text1"/>
          <w:sz w:val="24"/>
          <w:shd w:val="clear" w:color="auto" w:fill="FFFFFF"/>
        </w:rPr>
        <w:t xml:space="preserve"> believed he could </w:t>
      </w:r>
      <w:r w:rsidR="005D3AAE">
        <w:rPr>
          <w:rFonts w:ascii="Arial" w:hAnsi="Arial" w:cs="Arial"/>
          <w:color w:val="000000" w:themeColor="text1"/>
          <w:sz w:val="24"/>
          <w:shd w:val="clear" w:color="auto" w:fill="FFFFFF"/>
        </w:rPr>
        <w:t xml:space="preserve">continue to </w:t>
      </w:r>
      <w:r w:rsidR="001E4075">
        <w:rPr>
          <w:rFonts w:ascii="Arial" w:hAnsi="Arial" w:cs="Arial"/>
          <w:color w:val="000000" w:themeColor="text1"/>
          <w:sz w:val="24"/>
          <w:shd w:val="clear" w:color="auto" w:fill="FFFFFF"/>
        </w:rPr>
        <w:t>look</w:t>
      </w:r>
      <w:r w:rsidR="005D3AAE">
        <w:rPr>
          <w:rFonts w:ascii="Arial" w:hAnsi="Arial" w:cs="Arial"/>
          <w:color w:val="000000" w:themeColor="text1"/>
          <w:sz w:val="24"/>
          <w:shd w:val="clear" w:color="auto" w:fill="FFFFFF"/>
        </w:rPr>
        <w:t xml:space="preserve"> through the </w:t>
      </w:r>
      <w:r w:rsidR="00D22D46">
        <w:rPr>
          <w:rFonts w:ascii="Arial" w:hAnsi="Arial" w:cs="Arial"/>
          <w:color w:val="000000" w:themeColor="text1"/>
          <w:sz w:val="24"/>
          <w:shd w:val="clear" w:color="auto" w:fill="FFFFFF"/>
        </w:rPr>
        <w:t xml:space="preserve">Partnership </w:t>
      </w:r>
      <w:r w:rsidR="005D3AAE">
        <w:rPr>
          <w:rFonts w:ascii="Arial" w:hAnsi="Arial" w:cs="Arial"/>
          <w:color w:val="000000" w:themeColor="text1"/>
          <w:sz w:val="24"/>
          <w:shd w:val="clear" w:color="auto" w:fill="FFFFFF"/>
        </w:rPr>
        <w:t>records to see if he could find</w:t>
      </w:r>
      <w:r w:rsidR="001E4075">
        <w:rPr>
          <w:rFonts w:ascii="Arial" w:hAnsi="Arial" w:cs="Arial"/>
          <w:color w:val="000000" w:themeColor="text1"/>
          <w:sz w:val="24"/>
          <w:shd w:val="clear" w:color="auto" w:fill="FFFFFF"/>
        </w:rPr>
        <w:t xml:space="preserve"> additional claims to assert. </w:t>
      </w:r>
      <w:r w:rsidR="00755C49" w:rsidRPr="001E4075">
        <w:rPr>
          <w:rFonts w:ascii="Arial" w:hAnsi="Arial" w:cs="Arial"/>
          <w:color w:val="000000" w:themeColor="text1"/>
          <w:sz w:val="24"/>
          <w:shd w:val="clear" w:color="auto" w:fill="FFFFFF"/>
        </w:rPr>
        <w:t xml:space="preserve"> </w:t>
      </w:r>
      <w:r w:rsidR="001E4075">
        <w:rPr>
          <w:rFonts w:ascii="Arial" w:hAnsi="Arial" w:cs="Arial"/>
          <w:color w:val="000000" w:themeColor="text1"/>
          <w:sz w:val="24"/>
          <w:shd w:val="clear" w:color="auto" w:fill="FFFFFF"/>
        </w:rPr>
        <w:t>Thus, there is insufficient evidence upon which to find that the Parties ever had a meeting of the minds on the transfer of the half acre parcel.</w:t>
      </w:r>
    </w:p>
    <w:p w14:paraId="3B84A3B5" w14:textId="7524157C" w:rsidR="00E73554" w:rsidRDefault="001E4075" w:rsidP="001E4075">
      <w:pPr>
        <w:spacing w:after="0" w:line="480" w:lineRule="auto"/>
        <w:ind w:firstLine="720"/>
        <w:jc w:val="both"/>
        <w:outlineLvl w:val="0"/>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Moreover,</w:t>
      </w:r>
      <w:r w:rsidR="00755C49" w:rsidRPr="001E4075">
        <w:rPr>
          <w:rFonts w:ascii="Arial" w:hAnsi="Arial" w:cs="Arial"/>
          <w:color w:val="000000" w:themeColor="text1"/>
          <w:sz w:val="24"/>
          <w:shd w:val="clear" w:color="auto" w:fill="FFFFFF"/>
        </w:rPr>
        <w:t xml:space="preserve"> in the absence of a writing, RUPA</w:t>
      </w:r>
      <w:r>
        <w:rPr>
          <w:rFonts w:ascii="Arial" w:hAnsi="Arial" w:cs="Arial"/>
          <w:color w:val="000000" w:themeColor="text1"/>
          <w:sz w:val="24"/>
          <w:shd w:val="clear" w:color="auto" w:fill="FFFFFF"/>
        </w:rPr>
        <w:t xml:space="preserve"> requires</w:t>
      </w:r>
      <w:r w:rsidR="00755C49" w:rsidRPr="001E4075">
        <w:rPr>
          <w:rFonts w:ascii="Arial" w:hAnsi="Arial" w:cs="Arial"/>
          <w:color w:val="000000" w:themeColor="text1"/>
          <w:sz w:val="24"/>
          <w:shd w:val="clear" w:color="auto" w:fill="FFFFFF"/>
        </w:rPr>
        <w:t xml:space="preserve"> the ambiguities </w:t>
      </w:r>
      <w:r w:rsidR="00E73554">
        <w:rPr>
          <w:rFonts w:ascii="Arial" w:hAnsi="Arial" w:cs="Arial"/>
          <w:color w:val="000000" w:themeColor="text1"/>
          <w:sz w:val="24"/>
          <w:shd w:val="clear" w:color="auto" w:fill="FFFFFF"/>
        </w:rPr>
        <w:t>to</w:t>
      </w:r>
      <w:r w:rsidR="00755C49" w:rsidRPr="001E4075">
        <w:rPr>
          <w:rFonts w:ascii="Arial" w:hAnsi="Arial" w:cs="Arial"/>
          <w:color w:val="000000" w:themeColor="text1"/>
          <w:sz w:val="24"/>
          <w:shd w:val="clear" w:color="auto" w:fill="FFFFFF"/>
        </w:rPr>
        <w:t xml:space="preserve"> be resolved under the presumption that it was Partnership property and mu</w:t>
      </w:r>
      <w:r w:rsidR="00E73554">
        <w:rPr>
          <w:rFonts w:ascii="Arial" w:hAnsi="Arial" w:cs="Arial"/>
          <w:color w:val="000000" w:themeColor="text1"/>
          <w:sz w:val="24"/>
          <w:shd w:val="clear" w:color="auto" w:fill="FFFFFF"/>
        </w:rPr>
        <w:t>st</w:t>
      </w:r>
      <w:r w:rsidR="00755C49" w:rsidRPr="001E4075">
        <w:rPr>
          <w:rFonts w:ascii="Arial" w:hAnsi="Arial" w:cs="Arial"/>
          <w:color w:val="000000" w:themeColor="text1"/>
          <w:sz w:val="24"/>
          <w:shd w:val="clear" w:color="auto" w:fill="FFFFFF"/>
        </w:rPr>
        <w:t xml:space="preserve"> remain so in the absence of a definitive showing t</w:t>
      </w:r>
      <w:r w:rsidR="00DB5B62" w:rsidRPr="001E4075">
        <w:rPr>
          <w:rFonts w:ascii="Arial" w:hAnsi="Arial" w:cs="Arial"/>
          <w:color w:val="000000" w:themeColor="text1"/>
          <w:sz w:val="24"/>
          <w:shd w:val="clear" w:color="auto" w:fill="FFFFFF"/>
        </w:rPr>
        <w:t>o</w:t>
      </w:r>
      <w:r w:rsidR="00755C49" w:rsidRPr="001E4075">
        <w:rPr>
          <w:rFonts w:ascii="Arial" w:hAnsi="Arial" w:cs="Arial"/>
          <w:color w:val="000000" w:themeColor="text1"/>
          <w:sz w:val="24"/>
          <w:shd w:val="clear" w:color="auto" w:fill="FFFFFF"/>
        </w:rPr>
        <w:t xml:space="preserve"> the contrary.</w:t>
      </w:r>
      <w:r w:rsidR="005D3AAE">
        <w:rPr>
          <w:rFonts w:ascii="Arial" w:hAnsi="Arial" w:cs="Arial"/>
          <w:color w:val="000000" w:themeColor="text1"/>
          <w:sz w:val="24"/>
          <w:shd w:val="clear" w:color="auto" w:fill="FFFFFF"/>
        </w:rPr>
        <w:t xml:space="preserve"> </w:t>
      </w:r>
      <w:r w:rsidR="00360490">
        <w:rPr>
          <w:rFonts w:ascii="Arial" w:hAnsi="Arial" w:cs="Arial"/>
          <w:color w:val="000000" w:themeColor="text1"/>
          <w:sz w:val="24"/>
          <w:shd w:val="clear" w:color="auto" w:fill="FFFFFF"/>
        </w:rPr>
        <w:t xml:space="preserve">In this regard, </w:t>
      </w:r>
      <w:proofErr w:type="gramStart"/>
      <w:r w:rsidR="00360490" w:rsidRPr="006F7BBC">
        <w:rPr>
          <w:rFonts w:ascii="Arial" w:hAnsi="Arial" w:cs="Arial"/>
          <w:i/>
          <w:iCs/>
          <w:color w:val="000000" w:themeColor="text1"/>
          <w:sz w:val="24"/>
          <w:u w:val="single"/>
          <w:shd w:val="clear" w:color="auto" w:fill="FFFFFF"/>
        </w:rPr>
        <w:t>all</w:t>
      </w:r>
      <w:r w:rsidR="00360490" w:rsidRPr="001E4075">
        <w:rPr>
          <w:rFonts w:ascii="Arial" w:hAnsi="Arial" w:cs="Arial"/>
          <w:color w:val="000000" w:themeColor="text1"/>
          <w:sz w:val="24"/>
          <w:shd w:val="clear" w:color="auto" w:fill="FFFFFF"/>
        </w:rPr>
        <w:t xml:space="preserve"> of</w:t>
      </w:r>
      <w:proofErr w:type="gramEnd"/>
      <w:r w:rsidR="00360490" w:rsidRPr="001E4075">
        <w:rPr>
          <w:rFonts w:ascii="Arial" w:hAnsi="Arial" w:cs="Arial"/>
          <w:color w:val="000000" w:themeColor="text1"/>
          <w:sz w:val="24"/>
          <w:shd w:val="clear" w:color="auto" w:fill="FFFFFF"/>
        </w:rPr>
        <w:t xml:space="preserve"> the factors as to subsequent treatment of the parcel by the </w:t>
      </w:r>
      <w:r w:rsidR="006F7BBC">
        <w:rPr>
          <w:rFonts w:ascii="Arial" w:hAnsi="Arial" w:cs="Arial"/>
          <w:color w:val="000000" w:themeColor="text1"/>
          <w:sz w:val="24"/>
          <w:shd w:val="clear" w:color="auto" w:fill="FFFFFF"/>
        </w:rPr>
        <w:t>parties</w:t>
      </w:r>
      <w:r w:rsidR="00360490" w:rsidRPr="001E4075">
        <w:rPr>
          <w:rFonts w:ascii="Arial" w:hAnsi="Arial" w:cs="Arial"/>
          <w:color w:val="000000" w:themeColor="text1"/>
          <w:sz w:val="24"/>
          <w:shd w:val="clear" w:color="auto" w:fill="FFFFFF"/>
        </w:rPr>
        <w:t xml:space="preserve"> reflects the </w:t>
      </w:r>
      <w:r w:rsidR="00360490">
        <w:rPr>
          <w:rFonts w:ascii="Arial" w:hAnsi="Arial" w:cs="Arial"/>
          <w:color w:val="000000" w:themeColor="text1"/>
          <w:sz w:val="24"/>
          <w:shd w:val="clear" w:color="auto" w:fill="FFFFFF"/>
        </w:rPr>
        <w:t>fact that the half acre parcel was never transferred, as</w:t>
      </w:r>
      <w:r w:rsidR="00360490" w:rsidRPr="001E4075">
        <w:rPr>
          <w:rFonts w:ascii="Arial" w:hAnsi="Arial" w:cs="Arial"/>
          <w:color w:val="000000" w:themeColor="text1"/>
          <w:sz w:val="24"/>
          <w:shd w:val="clear" w:color="auto" w:fill="FFFFFF"/>
        </w:rPr>
        <w:t xml:space="preserve"> </w:t>
      </w:r>
      <w:r w:rsidR="00360490">
        <w:rPr>
          <w:rFonts w:ascii="Arial" w:hAnsi="Arial" w:cs="Arial"/>
          <w:color w:val="000000" w:themeColor="text1"/>
          <w:sz w:val="24"/>
          <w:shd w:val="clear" w:color="auto" w:fill="FFFFFF"/>
        </w:rPr>
        <w:lastRenderedPageBreak/>
        <w:t>t</w:t>
      </w:r>
      <w:r w:rsidR="00360490" w:rsidRPr="001E4075">
        <w:rPr>
          <w:rFonts w:ascii="Arial" w:hAnsi="Arial" w:cs="Arial"/>
          <w:color w:val="000000" w:themeColor="text1"/>
          <w:sz w:val="24"/>
          <w:shd w:val="clear" w:color="auto" w:fill="FFFFFF"/>
        </w:rPr>
        <w:t xml:space="preserve">he </w:t>
      </w:r>
      <w:r w:rsidR="006F7BBC">
        <w:rPr>
          <w:rFonts w:ascii="Arial" w:hAnsi="Arial" w:cs="Arial"/>
          <w:color w:val="000000" w:themeColor="text1"/>
          <w:sz w:val="24"/>
          <w:shd w:val="clear" w:color="auto" w:fill="FFFFFF"/>
        </w:rPr>
        <w:t>P</w:t>
      </w:r>
      <w:r w:rsidR="00360490" w:rsidRPr="001E4075">
        <w:rPr>
          <w:rFonts w:ascii="Arial" w:hAnsi="Arial" w:cs="Arial"/>
          <w:color w:val="000000" w:themeColor="text1"/>
          <w:sz w:val="24"/>
          <w:shd w:val="clear" w:color="auto" w:fill="FFFFFF"/>
        </w:rPr>
        <w:t xml:space="preserve">artnership </w:t>
      </w:r>
      <w:r w:rsidR="00360490">
        <w:rPr>
          <w:rFonts w:ascii="Arial" w:hAnsi="Arial" w:cs="Arial"/>
          <w:color w:val="000000" w:themeColor="text1"/>
          <w:sz w:val="24"/>
          <w:shd w:val="clear" w:color="auto" w:fill="FFFFFF"/>
        </w:rPr>
        <w:t xml:space="preserve">continued to </w:t>
      </w:r>
      <w:r w:rsidR="00360490" w:rsidRPr="001E4075">
        <w:rPr>
          <w:rFonts w:ascii="Arial" w:hAnsi="Arial" w:cs="Arial"/>
          <w:color w:val="000000" w:themeColor="text1"/>
          <w:sz w:val="24"/>
          <w:shd w:val="clear" w:color="auto" w:fill="FFFFFF"/>
        </w:rPr>
        <w:t>collect</w:t>
      </w:r>
      <w:r w:rsidR="00360490">
        <w:rPr>
          <w:rFonts w:ascii="Arial" w:hAnsi="Arial" w:cs="Arial"/>
          <w:color w:val="000000" w:themeColor="text1"/>
          <w:sz w:val="24"/>
          <w:shd w:val="clear" w:color="auto" w:fill="FFFFFF"/>
        </w:rPr>
        <w:t xml:space="preserve"> the </w:t>
      </w:r>
      <w:r w:rsidR="00360490" w:rsidRPr="001E4075">
        <w:rPr>
          <w:rFonts w:ascii="Arial" w:hAnsi="Arial" w:cs="Arial"/>
          <w:color w:val="000000" w:themeColor="text1"/>
          <w:sz w:val="24"/>
          <w:shd w:val="clear" w:color="auto" w:fill="FFFFFF"/>
        </w:rPr>
        <w:t>rents, pa</w:t>
      </w:r>
      <w:r w:rsidR="00360490">
        <w:rPr>
          <w:rFonts w:ascii="Arial" w:hAnsi="Arial" w:cs="Arial"/>
          <w:color w:val="000000" w:themeColor="text1"/>
          <w:sz w:val="24"/>
          <w:shd w:val="clear" w:color="auto" w:fill="FFFFFF"/>
        </w:rPr>
        <w:t>y</w:t>
      </w:r>
      <w:r w:rsidR="00360490" w:rsidRPr="001E4075">
        <w:rPr>
          <w:rFonts w:ascii="Arial" w:hAnsi="Arial" w:cs="Arial"/>
          <w:color w:val="000000" w:themeColor="text1"/>
          <w:sz w:val="24"/>
          <w:shd w:val="clear" w:color="auto" w:fill="FFFFFF"/>
        </w:rPr>
        <w:t xml:space="preserve"> the taxes</w:t>
      </w:r>
      <w:r w:rsidR="00360490">
        <w:rPr>
          <w:rFonts w:ascii="Arial" w:hAnsi="Arial" w:cs="Arial"/>
          <w:color w:val="000000" w:themeColor="text1"/>
          <w:sz w:val="24"/>
          <w:shd w:val="clear" w:color="auto" w:fill="FFFFFF"/>
        </w:rPr>
        <w:t xml:space="preserve"> and </w:t>
      </w:r>
      <w:r w:rsidR="00360490" w:rsidRPr="001E4075">
        <w:rPr>
          <w:rFonts w:ascii="Arial" w:hAnsi="Arial" w:cs="Arial"/>
          <w:color w:val="000000" w:themeColor="text1"/>
          <w:sz w:val="24"/>
          <w:shd w:val="clear" w:color="auto" w:fill="FFFFFF"/>
        </w:rPr>
        <w:t>carr</w:t>
      </w:r>
      <w:r w:rsidR="00360490">
        <w:rPr>
          <w:rFonts w:ascii="Arial" w:hAnsi="Arial" w:cs="Arial"/>
          <w:color w:val="000000" w:themeColor="text1"/>
          <w:sz w:val="24"/>
          <w:shd w:val="clear" w:color="auto" w:fill="FFFFFF"/>
        </w:rPr>
        <w:t>y</w:t>
      </w:r>
      <w:r w:rsidR="00360490" w:rsidRPr="001E4075">
        <w:rPr>
          <w:rFonts w:ascii="Arial" w:hAnsi="Arial" w:cs="Arial"/>
          <w:color w:val="000000" w:themeColor="text1"/>
          <w:sz w:val="24"/>
          <w:shd w:val="clear" w:color="auto" w:fill="FFFFFF"/>
        </w:rPr>
        <w:t xml:space="preserve"> it as an asset</w:t>
      </w:r>
      <w:r w:rsidR="00360490">
        <w:rPr>
          <w:rFonts w:ascii="Arial" w:hAnsi="Arial" w:cs="Arial"/>
          <w:color w:val="000000" w:themeColor="text1"/>
          <w:sz w:val="24"/>
          <w:shd w:val="clear" w:color="auto" w:fill="FFFFFF"/>
        </w:rPr>
        <w:t xml:space="preserve"> on its books</w:t>
      </w:r>
      <w:r w:rsidR="00360490" w:rsidRPr="001E4075">
        <w:rPr>
          <w:rFonts w:ascii="Arial" w:hAnsi="Arial" w:cs="Arial"/>
          <w:color w:val="000000" w:themeColor="text1"/>
          <w:sz w:val="24"/>
          <w:shd w:val="clear" w:color="auto" w:fill="FFFFFF"/>
        </w:rPr>
        <w:t xml:space="preserve">. </w:t>
      </w:r>
      <w:r w:rsidR="006F7BBC">
        <w:rPr>
          <w:rFonts w:ascii="Arial" w:hAnsi="Arial" w:cs="Arial"/>
          <w:color w:val="000000" w:themeColor="text1"/>
          <w:sz w:val="24"/>
          <w:shd w:val="clear" w:color="auto" w:fill="FFFFFF"/>
        </w:rPr>
        <w:t xml:space="preserve">Yusuf and United do not allege that they ever paid such taxes.  They do not allege that they collected the rents.  They do not allege that they carried the parcel as their asset. Thus, the Master should not determine facts here based on his view of what is more or less </w:t>
      </w:r>
      <w:r w:rsidR="006F7BBC" w:rsidRPr="006F7BBC">
        <w:rPr>
          <w:rFonts w:ascii="Arial" w:hAnsi="Arial" w:cs="Arial"/>
          <w:i/>
          <w:iCs/>
          <w:color w:val="000000" w:themeColor="text1"/>
          <w:sz w:val="24"/>
          <w:u w:val="single"/>
          <w:shd w:val="clear" w:color="auto" w:fill="FFFFFF"/>
        </w:rPr>
        <w:t>likely</w:t>
      </w:r>
      <w:r w:rsidR="006F7BBC">
        <w:rPr>
          <w:rFonts w:ascii="Arial" w:hAnsi="Arial" w:cs="Arial"/>
          <w:color w:val="000000" w:themeColor="text1"/>
          <w:sz w:val="24"/>
          <w:shd w:val="clear" w:color="auto" w:fill="FFFFFF"/>
        </w:rPr>
        <w:t xml:space="preserve">, as in a normal dispute—but rather, he must view the facts </w:t>
      </w:r>
      <w:proofErr w:type="gramStart"/>
      <w:r w:rsidR="006F7BBC">
        <w:rPr>
          <w:rFonts w:ascii="Arial" w:hAnsi="Arial" w:cs="Arial"/>
          <w:color w:val="000000" w:themeColor="text1"/>
          <w:sz w:val="24"/>
          <w:shd w:val="clear" w:color="auto" w:fill="FFFFFF"/>
        </w:rPr>
        <w:t>in light of</w:t>
      </w:r>
      <w:proofErr w:type="gramEnd"/>
      <w:r w:rsidR="006F7BBC">
        <w:rPr>
          <w:rFonts w:ascii="Arial" w:hAnsi="Arial" w:cs="Arial"/>
          <w:color w:val="000000" w:themeColor="text1"/>
          <w:sz w:val="24"/>
          <w:shd w:val="clear" w:color="auto" w:fill="FFFFFF"/>
        </w:rPr>
        <w:t xml:space="preserve"> the strong RUPA inference and presumption—unless there exists significant actual evidence (as opposed to self-interested statements</w:t>
      </w:r>
      <w:r w:rsidR="004C704B">
        <w:rPr>
          <w:rFonts w:ascii="Arial" w:hAnsi="Arial" w:cs="Arial"/>
          <w:color w:val="000000" w:themeColor="text1"/>
          <w:sz w:val="24"/>
          <w:shd w:val="clear" w:color="auto" w:fill="FFFFFF"/>
        </w:rPr>
        <w:t xml:space="preserve"> and inferences as to what MIGHT have been meant or intended</w:t>
      </w:r>
      <w:r w:rsidR="006F7BBC">
        <w:rPr>
          <w:rFonts w:ascii="Arial" w:hAnsi="Arial" w:cs="Arial"/>
          <w:color w:val="000000" w:themeColor="text1"/>
          <w:sz w:val="24"/>
          <w:shd w:val="clear" w:color="auto" w:fill="FFFFFF"/>
        </w:rPr>
        <w:t>)</w:t>
      </w:r>
      <w:r w:rsidR="00D16F8F">
        <w:rPr>
          <w:rFonts w:ascii="Arial" w:hAnsi="Arial" w:cs="Arial"/>
          <w:color w:val="000000" w:themeColor="text1"/>
          <w:sz w:val="24"/>
          <w:shd w:val="clear" w:color="auto" w:fill="FFFFFF"/>
        </w:rPr>
        <w:t>. In this case,</w:t>
      </w:r>
      <w:r w:rsidR="006F7BBC">
        <w:rPr>
          <w:rFonts w:ascii="Arial" w:hAnsi="Arial" w:cs="Arial"/>
          <w:color w:val="000000" w:themeColor="text1"/>
          <w:sz w:val="24"/>
          <w:shd w:val="clear" w:color="auto" w:fill="FFFFFF"/>
        </w:rPr>
        <w:t xml:space="preserve"> t</w:t>
      </w:r>
      <w:r w:rsidR="005D3AAE">
        <w:rPr>
          <w:rFonts w:ascii="Arial" w:hAnsi="Arial" w:cs="Arial"/>
          <w:color w:val="000000" w:themeColor="text1"/>
          <w:sz w:val="24"/>
          <w:shd w:val="clear" w:color="auto" w:fill="FFFFFF"/>
        </w:rPr>
        <w:t xml:space="preserve">here is insufficient </w:t>
      </w:r>
      <w:r w:rsidR="004C704B">
        <w:rPr>
          <w:rFonts w:ascii="Arial" w:hAnsi="Arial" w:cs="Arial"/>
          <w:color w:val="000000" w:themeColor="text1"/>
          <w:sz w:val="24"/>
          <w:shd w:val="clear" w:color="auto" w:fill="FFFFFF"/>
        </w:rPr>
        <w:t xml:space="preserve">actual hard </w:t>
      </w:r>
      <w:r w:rsidR="005D3AAE">
        <w:rPr>
          <w:rFonts w:ascii="Arial" w:hAnsi="Arial" w:cs="Arial"/>
          <w:color w:val="000000" w:themeColor="text1"/>
          <w:sz w:val="24"/>
          <w:shd w:val="clear" w:color="auto" w:fill="FFFFFF"/>
        </w:rPr>
        <w:t>evidence to support a finding that any final agreement was reached as to the transfer of the proper</w:t>
      </w:r>
      <w:r w:rsidR="00360490">
        <w:rPr>
          <w:rFonts w:ascii="Arial" w:hAnsi="Arial" w:cs="Arial"/>
          <w:color w:val="000000" w:themeColor="text1"/>
          <w:sz w:val="24"/>
          <w:shd w:val="clear" w:color="auto" w:fill="FFFFFF"/>
        </w:rPr>
        <w:t>t</w:t>
      </w:r>
      <w:r w:rsidR="005D3AAE">
        <w:rPr>
          <w:rFonts w:ascii="Arial" w:hAnsi="Arial" w:cs="Arial"/>
          <w:color w:val="000000" w:themeColor="text1"/>
          <w:sz w:val="24"/>
          <w:shd w:val="clear" w:color="auto" w:fill="FFFFFF"/>
        </w:rPr>
        <w:t>y</w:t>
      </w:r>
      <w:r w:rsidR="00360490">
        <w:rPr>
          <w:rFonts w:ascii="Arial" w:hAnsi="Arial" w:cs="Arial"/>
          <w:color w:val="000000" w:themeColor="text1"/>
          <w:sz w:val="24"/>
          <w:shd w:val="clear" w:color="auto" w:fill="FFFFFF"/>
        </w:rPr>
        <w:t xml:space="preserve"> under the RUPA standard.</w:t>
      </w:r>
    </w:p>
    <w:p w14:paraId="324B56A3" w14:textId="0B1B3C13" w:rsidR="00197BBB" w:rsidRPr="001E4075" w:rsidRDefault="00E73554" w:rsidP="001E4075">
      <w:pPr>
        <w:spacing w:after="0" w:line="480" w:lineRule="auto"/>
        <w:ind w:firstLine="720"/>
        <w:jc w:val="both"/>
        <w:outlineLvl w:val="0"/>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Finally</w:t>
      </w:r>
      <w:r w:rsidR="00755C49" w:rsidRPr="001E4075">
        <w:rPr>
          <w:rFonts w:ascii="Arial" w:hAnsi="Arial" w:cs="Arial"/>
          <w:color w:val="000000" w:themeColor="text1"/>
          <w:sz w:val="24"/>
          <w:shd w:val="clear" w:color="auto" w:fill="FFFFFF"/>
        </w:rPr>
        <w:t xml:space="preserve">, </w:t>
      </w:r>
      <w:r w:rsidR="00360490">
        <w:rPr>
          <w:rFonts w:ascii="Arial" w:hAnsi="Arial" w:cs="Arial"/>
          <w:color w:val="000000" w:themeColor="text1"/>
          <w:sz w:val="24"/>
          <w:shd w:val="clear" w:color="auto" w:fill="FFFFFF"/>
        </w:rPr>
        <w:t>even if there was a tentative agreement to transfer the properties after the March, 2011, meeting, Yusuf rescinded it each time by continuing to insist that he thought he could continue to search for more claims.</w:t>
      </w:r>
      <w:r w:rsidR="006F7BBC">
        <w:rPr>
          <w:rFonts w:ascii="Arial" w:hAnsi="Arial" w:cs="Arial"/>
          <w:color w:val="000000" w:themeColor="text1"/>
          <w:sz w:val="24"/>
          <w:shd w:val="clear" w:color="auto" w:fill="FFFFFF"/>
        </w:rPr>
        <w:t xml:space="preserve"> There is no dispute, it was never transferred </w:t>
      </w:r>
      <w:r w:rsidR="006F7BBC" w:rsidRPr="006F7BBC">
        <w:rPr>
          <w:rFonts w:ascii="Arial" w:hAnsi="Arial" w:cs="Arial"/>
          <w:i/>
          <w:iCs/>
          <w:color w:val="000000" w:themeColor="text1"/>
          <w:sz w:val="24"/>
          <w:shd w:val="clear" w:color="auto" w:fill="FFFFFF"/>
        </w:rPr>
        <w:t>by the Partnership</w:t>
      </w:r>
      <w:r w:rsidR="006F7BBC">
        <w:rPr>
          <w:rFonts w:ascii="Arial" w:hAnsi="Arial" w:cs="Arial"/>
          <w:color w:val="000000" w:themeColor="text1"/>
          <w:sz w:val="24"/>
          <w:shd w:val="clear" w:color="auto" w:fill="FFFFFF"/>
        </w:rPr>
        <w:t>.</w:t>
      </w:r>
      <w:r w:rsidR="00360490">
        <w:rPr>
          <w:rFonts w:ascii="Arial" w:hAnsi="Arial" w:cs="Arial"/>
          <w:color w:val="000000" w:themeColor="text1"/>
          <w:sz w:val="24"/>
          <w:shd w:val="clear" w:color="auto" w:fill="FFFFFF"/>
        </w:rPr>
        <w:t xml:space="preserve"> </w:t>
      </w:r>
    </w:p>
    <w:p w14:paraId="6B8EC6C1" w14:textId="77777777" w:rsidR="00C63EBD" w:rsidRDefault="00C63EBD">
      <w:pPr>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br w:type="page"/>
      </w:r>
    </w:p>
    <w:p w14:paraId="23C66582" w14:textId="20DFABDB" w:rsidR="00906C2D" w:rsidRPr="001E4075" w:rsidRDefault="00906C2D" w:rsidP="00E73554">
      <w:pPr>
        <w:spacing w:after="0" w:line="480" w:lineRule="auto"/>
        <w:jc w:val="both"/>
        <w:outlineLvl w:val="0"/>
        <w:rPr>
          <w:rFonts w:ascii="Arial" w:hAnsi="Arial" w:cs="Arial"/>
          <w:color w:val="000000" w:themeColor="text1"/>
          <w:sz w:val="24"/>
          <w:shd w:val="clear" w:color="auto" w:fill="FFFFFF"/>
        </w:rPr>
      </w:pPr>
    </w:p>
    <w:p w14:paraId="5F343ECC" w14:textId="77777777" w:rsidR="004536EC" w:rsidRDefault="004536EC" w:rsidP="00F867CE">
      <w:pPr>
        <w:spacing w:after="0" w:line="240" w:lineRule="auto"/>
        <w:jc w:val="both"/>
        <w:outlineLvl w:val="0"/>
        <w:rPr>
          <w:rFonts w:ascii="Arial" w:hAnsi="Arial" w:cs="Arial"/>
          <w:b/>
          <w:sz w:val="24"/>
          <w:szCs w:val="24"/>
        </w:rPr>
      </w:pPr>
    </w:p>
    <w:p w14:paraId="012CC3CB" w14:textId="125DC082" w:rsidR="000F65AD" w:rsidRPr="00FF32E6" w:rsidRDefault="007371FB" w:rsidP="00F867CE">
      <w:pPr>
        <w:spacing w:after="0" w:line="240" w:lineRule="auto"/>
        <w:jc w:val="both"/>
        <w:outlineLvl w:val="0"/>
        <w:rPr>
          <w:rFonts w:ascii="Arial" w:hAnsi="Arial" w:cs="Arial"/>
          <w:b/>
          <w:i/>
          <w:iCs/>
          <w:sz w:val="24"/>
          <w:szCs w:val="24"/>
          <w:u w:val="single"/>
        </w:rPr>
      </w:pPr>
      <w:r w:rsidRPr="000C28F5">
        <w:rPr>
          <w:rFonts w:ascii="Arial" w:hAnsi="Arial" w:cs="Arial"/>
          <w:b/>
          <w:sz w:val="24"/>
          <w:szCs w:val="24"/>
        </w:rPr>
        <w:t>D</w:t>
      </w:r>
      <w:r w:rsidR="00D469BC" w:rsidRPr="000C28F5">
        <w:rPr>
          <w:rFonts w:ascii="Arial" w:hAnsi="Arial" w:cs="Arial"/>
          <w:b/>
          <w:sz w:val="24"/>
          <w:szCs w:val="24"/>
        </w:rPr>
        <w:t>ate</w:t>
      </w:r>
      <w:r w:rsidR="000F65AD" w:rsidRPr="000C28F5">
        <w:rPr>
          <w:rFonts w:ascii="Arial" w:hAnsi="Arial" w:cs="Arial"/>
          <w:b/>
          <w:sz w:val="24"/>
          <w:szCs w:val="24"/>
        </w:rPr>
        <w:t xml:space="preserve">d: </w:t>
      </w:r>
      <w:r w:rsidR="00D26824">
        <w:rPr>
          <w:rFonts w:ascii="Arial" w:hAnsi="Arial" w:cs="Arial"/>
          <w:sz w:val="24"/>
          <w:szCs w:val="24"/>
        </w:rPr>
        <w:t>October</w:t>
      </w:r>
      <w:r w:rsidR="004536EC">
        <w:rPr>
          <w:rFonts w:ascii="Arial" w:hAnsi="Arial" w:cs="Arial"/>
          <w:sz w:val="24"/>
          <w:szCs w:val="24"/>
        </w:rPr>
        <w:t xml:space="preserve"> </w:t>
      </w:r>
      <w:r w:rsidR="00D26824">
        <w:rPr>
          <w:rFonts w:ascii="Arial" w:hAnsi="Arial" w:cs="Arial"/>
          <w:sz w:val="24"/>
          <w:szCs w:val="24"/>
        </w:rPr>
        <w:t>29</w:t>
      </w:r>
      <w:r w:rsidR="000F65AD" w:rsidRPr="000C28F5">
        <w:rPr>
          <w:rFonts w:ascii="Arial" w:hAnsi="Arial" w:cs="Arial"/>
          <w:sz w:val="24"/>
          <w:szCs w:val="24"/>
        </w:rPr>
        <w:t>, 20</w:t>
      </w:r>
      <w:r w:rsidR="00434D1A" w:rsidRPr="000C28F5">
        <w:rPr>
          <w:rFonts w:ascii="Arial" w:hAnsi="Arial" w:cs="Arial"/>
          <w:sz w:val="24"/>
          <w:szCs w:val="24"/>
        </w:rPr>
        <w:t>2</w:t>
      </w:r>
      <w:r w:rsidR="004536EC">
        <w:rPr>
          <w:rFonts w:ascii="Arial" w:hAnsi="Arial" w:cs="Arial"/>
          <w:sz w:val="24"/>
          <w:szCs w:val="24"/>
        </w:rPr>
        <w:t>1</w:t>
      </w:r>
      <w:r w:rsidR="000F65AD" w:rsidRPr="000C28F5">
        <w:rPr>
          <w:rFonts w:ascii="Arial" w:hAnsi="Arial" w:cs="Arial"/>
          <w:sz w:val="24"/>
          <w:szCs w:val="24"/>
        </w:rPr>
        <w:tab/>
      </w:r>
      <w:r w:rsidR="009622E1">
        <w:rPr>
          <w:rFonts w:ascii="Arial" w:hAnsi="Arial" w:cs="Arial"/>
          <w:sz w:val="24"/>
          <w:szCs w:val="24"/>
        </w:rPr>
        <w:tab/>
      </w:r>
      <w:r w:rsidR="00B3132B">
        <w:rPr>
          <w:rFonts w:ascii="Arial" w:hAnsi="Arial" w:cs="Arial"/>
          <w:sz w:val="24"/>
          <w:szCs w:val="24"/>
        </w:rPr>
        <w:tab/>
      </w:r>
      <w:r w:rsidR="00FF32E6">
        <w:rPr>
          <w:rFonts w:ascii="Arial" w:hAnsi="Arial" w:cs="Arial"/>
          <w:sz w:val="24"/>
          <w:szCs w:val="24"/>
        </w:rPr>
        <w:tab/>
      </w:r>
      <w:r w:rsidR="00FF32E6">
        <w:rPr>
          <w:rFonts w:ascii="Arial" w:hAnsi="Arial" w:cs="Arial"/>
          <w:i/>
          <w:iCs/>
          <w:sz w:val="24"/>
          <w:szCs w:val="24"/>
          <w:u w:val="single"/>
        </w:rPr>
        <w:t>/s/ Joel H. Holt</w:t>
      </w:r>
      <w:r w:rsidR="00C63EBD">
        <w:rPr>
          <w:rFonts w:ascii="Arial" w:hAnsi="Arial" w:cs="Arial"/>
          <w:i/>
          <w:iCs/>
          <w:sz w:val="24"/>
          <w:szCs w:val="24"/>
          <w:u w:val="single"/>
        </w:rPr>
        <w:tab/>
      </w:r>
      <w:r w:rsidR="00C63EBD">
        <w:rPr>
          <w:rFonts w:ascii="Arial" w:hAnsi="Arial" w:cs="Arial"/>
          <w:i/>
          <w:iCs/>
          <w:sz w:val="24"/>
          <w:szCs w:val="24"/>
          <w:u w:val="single"/>
        </w:rPr>
        <w:tab/>
      </w:r>
    </w:p>
    <w:p w14:paraId="1BC57ADE" w14:textId="77777777" w:rsidR="000F65AD" w:rsidRPr="000C28F5" w:rsidRDefault="000F65AD" w:rsidP="00F867CE">
      <w:pPr>
        <w:spacing w:after="0" w:line="240" w:lineRule="auto"/>
        <w:jc w:val="both"/>
        <w:outlineLvl w:val="0"/>
        <w:rPr>
          <w:rFonts w:ascii="Arial" w:hAnsi="Arial" w:cs="Arial"/>
          <w:b/>
          <w:sz w:val="8"/>
          <w:szCs w:val="8"/>
        </w:rPr>
      </w:pPr>
    </w:p>
    <w:p w14:paraId="02074675" w14:textId="77777777" w:rsidR="000F65AD" w:rsidRPr="000C28F5" w:rsidRDefault="000F65AD" w:rsidP="00F867CE">
      <w:pPr>
        <w:spacing w:after="0" w:line="240" w:lineRule="auto"/>
        <w:outlineLvl w:val="0"/>
        <w:rPr>
          <w:rFonts w:ascii="Arial" w:hAnsi="Arial" w:cs="Arial"/>
          <w:b/>
          <w:sz w:val="24"/>
          <w:szCs w:val="24"/>
        </w:rPr>
      </w:pP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r>
      <w:r w:rsidRPr="000C28F5">
        <w:rPr>
          <w:rFonts w:ascii="Arial" w:hAnsi="Arial" w:cs="Arial"/>
          <w:b/>
          <w:sz w:val="24"/>
          <w:szCs w:val="24"/>
        </w:rPr>
        <w:tab/>
        <w:t>Joel H. Holt, Esq.</w:t>
      </w:r>
    </w:p>
    <w:p w14:paraId="6C26A5A2" w14:textId="77777777" w:rsidR="000F65AD" w:rsidRPr="000C28F5" w:rsidRDefault="000F65AD" w:rsidP="00F867CE">
      <w:pPr>
        <w:spacing w:after="0" w:line="240" w:lineRule="auto"/>
        <w:rPr>
          <w:rFonts w:ascii="Arial" w:hAnsi="Arial" w:cs="Arial"/>
          <w:i/>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i/>
          <w:sz w:val="24"/>
          <w:szCs w:val="24"/>
        </w:rPr>
        <w:t>Counsel for Plaintiff</w:t>
      </w:r>
    </w:p>
    <w:p w14:paraId="21AD1B5C" w14:textId="77777777" w:rsidR="000F65AD" w:rsidRPr="000C28F5" w:rsidRDefault="000F65AD" w:rsidP="00F867CE">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Law Offices of Joel H. Holt</w:t>
      </w:r>
    </w:p>
    <w:p w14:paraId="08FF6B5F" w14:textId="77777777" w:rsidR="000F65AD" w:rsidRPr="000C28F5" w:rsidRDefault="000F65AD" w:rsidP="00F867CE">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2132 Company Street,</w:t>
      </w:r>
    </w:p>
    <w:p w14:paraId="49C6D1E9" w14:textId="725A03DA" w:rsidR="00646EAD" w:rsidRDefault="000F65AD" w:rsidP="00F867CE">
      <w:pPr>
        <w:spacing w:after="0" w:line="240" w:lineRule="auto"/>
        <w:rPr>
          <w:rFonts w:ascii="Arial" w:hAnsi="Arial" w:cs="Arial"/>
          <w:sz w:val="24"/>
          <w:szCs w:val="24"/>
        </w:rPr>
      </w:pP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r>
      <w:r w:rsidRPr="000C28F5">
        <w:rPr>
          <w:rFonts w:ascii="Arial" w:hAnsi="Arial" w:cs="Arial"/>
          <w:sz w:val="24"/>
          <w:szCs w:val="24"/>
        </w:rPr>
        <w:tab/>
        <w:t xml:space="preserve">Christiansted, </w:t>
      </w:r>
      <w:proofErr w:type="spellStart"/>
      <w:r w:rsidRPr="000C28F5">
        <w:rPr>
          <w:rFonts w:ascii="Arial" w:hAnsi="Arial" w:cs="Arial"/>
          <w:sz w:val="24"/>
          <w:szCs w:val="24"/>
        </w:rPr>
        <w:t>Vl</w:t>
      </w:r>
      <w:proofErr w:type="spellEnd"/>
      <w:r w:rsidRPr="000C28F5">
        <w:rPr>
          <w:rFonts w:ascii="Arial" w:hAnsi="Arial" w:cs="Arial"/>
          <w:sz w:val="24"/>
          <w:szCs w:val="24"/>
        </w:rPr>
        <w:t xml:space="preserve"> 00820</w:t>
      </w:r>
    </w:p>
    <w:p w14:paraId="0252CA0B" w14:textId="3D1DC79C" w:rsidR="004536EC" w:rsidRDefault="004536EC" w:rsidP="00F867CE">
      <w:pPr>
        <w:spacing w:after="0" w:line="240" w:lineRule="auto"/>
        <w:rPr>
          <w:rFonts w:ascii="Arial" w:hAnsi="Arial" w:cs="Arial"/>
          <w:sz w:val="24"/>
          <w:szCs w:val="24"/>
        </w:rPr>
      </w:pPr>
    </w:p>
    <w:p w14:paraId="4A6B2D2B"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b/>
          <w:sz w:val="24"/>
          <w:szCs w:val="24"/>
        </w:rPr>
        <w:t>Carl J. Hartmann III, Esq.</w:t>
      </w:r>
    </w:p>
    <w:p w14:paraId="0CB0A61D"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i/>
          <w:sz w:val="24"/>
          <w:szCs w:val="24"/>
        </w:rPr>
        <w:t>Co-Counsel for Plaintiff</w:t>
      </w:r>
    </w:p>
    <w:p w14:paraId="6FE151B1"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sz w:val="24"/>
          <w:szCs w:val="24"/>
        </w:rPr>
        <w:t>5000 Estate Coakley Bay, L6</w:t>
      </w:r>
    </w:p>
    <w:p w14:paraId="3207E51E"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sz w:val="24"/>
          <w:szCs w:val="24"/>
        </w:rPr>
        <w:t xml:space="preserve">Christiansted, </w:t>
      </w:r>
      <w:proofErr w:type="spellStart"/>
      <w:r w:rsidRPr="000C28F5">
        <w:rPr>
          <w:rFonts w:ascii="Arial" w:hAnsi="Arial" w:cs="Arial"/>
          <w:sz w:val="24"/>
          <w:szCs w:val="24"/>
        </w:rPr>
        <w:t>Vl</w:t>
      </w:r>
      <w:proofErr w:type="spellEnd"/>
      <w:r w:rsidRPr="000C28F5">
        <w:rPr>
          <w:rFonts w:ascii="Arial" w:hAnsi="Arial" w:cs="Arial"/>
          <w:sz w:val="24"/>
          <w:szCs w:val="24"/>
        </w:rPr>
        <w:t xml:space="preserve"> 00820</w:t>
      </w:r>
    </w:p>
    <w:p w14:paraId="73ED8670"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sz w:val="24"/>
          <w:szCs w:val="24"/>
        </w:rPr>
        <w:t xml:space="preserve">Email: carl@carlhartmann.com </w:t>
      </w:r>
    </w:p>
    <w:p w14:paraId="7A4B6F05" w14:textId="77777777" w:rsidR="004536EC" w:rsidRPr="000C28F5" w:rsidRDefault="004536EC" w:rsidP="00F867CE">
      <w:pPr>
        <w:spacing w:after="0" w:line="240" w:lineRule="auto"/>
        <w:ind w:left="5040"/>
        <w:jc w:val="both"/>
        <w:outlineLvl w:val="0"/>
        <w:rPr>
          <w:rFonts w:ascii="Arial" w:hAnsi="Arial" w:cs="Arial"/>
          <w:b/>
          <w:sz w:val="24"/>
          <w:szCs w:val="24"/>
        </w:rPr>
      </w:pPr>
      <w:r w:rsidRPr="000C28F5">
        <w:rPr>
          <w:rFonts w:ascii="Arial" w:hAnsi="Arial" w:cs="Arial"/>
          <w:sz w:val="24"/>
          <w:szCs w:val="24"/>
        </w:rPr>
        <w:t>Tele: (340) 719-8941</w:t>
      </w:r>
    </w:p>
    <w:p w14:paraId="3A7F8DAE" w14:textId="77777777" w:rsidR="004536EC" w:rsidRDefault="004536EC" w:rsidP="00F867CE">
      <w:pPr>
        <w:spacing w:after="0" w:line="240" w:lineRule="auto"/>
        <w:rPr>
          <w:rFonts w:ascii="Arial" w:hAnsi="Arial" w:cs="Arial"/>
          <w:sz w:val="24"/>
          <w:szCs w:val="24"/>
        </w:rPr>
      </w:pPr>
    </w:p>
    <w:p w14:paraId="0F196090" w14:textId="5F6BB945" w:rsidR="00646EAD" w:rsidRDefault="00646EAD" w:rsidP="00F867CE">
      <w:pPr>
        <w:spacing w:after="0"/>
        <w:rPr>
          <w:rFonts w:ascii="Arial" w:hAnsi="Arial" w:cs="Arial"/>
          <w:sz w:val="24"/>
          <w:szCs w:val="24"/>
        </w:rPr>
      </w:pPr>
    </w:p>
    <w:p w14:paraId="4E05150D" w14:textId="6426647D" w:rsidR="000F65AD" w:rsidRPr="000C28F5" w:rsidRDefault="000F65AD" w:rsidP="00F867CE">
      <w:pPr>
        <w:tabs>
          <w:tab w:val="left" w:pos="1788"/>
        </w:tabs>
        <w:spacing w:after="0" w:line="240" w:lineRule="auto"/>
        <w:jc w:val="center"/>
        <w:rPr>
          <w:rFonts w:ascii="Arial" w:hAnsi="Arial" w:cs="Arial"/>
          <w:sz w:val="24"/>
          <w:szCs w:val="24"/>
        </w:rPr>
      </w:pPr>
      <w:r w:rsidRPr="000C28F5">
        <w:rPr>
          <w:rFonts w:ascii="Arial" w:hAnsi="Arial" w:cs="Arial"/>
          <w:b/>
          <w:sz w:val="24"/>
          <w:szCs w:val="24"/>
        </w:rPr>
        <w:t>CERTIFICATE OF SERVICE</w:t>
      </w:r>
    </w:p>
    <w:p w14:paraId="34057308" w14:textId="77777777" w:rsidR="000F65AD" w:rsidRPr="000C28F5" w:rsidRDefault="000F65AD" w:rsidP="00F867CE">
      <w:pPr>
        <w:spacing w:after="0" w:line="240" w:lineRule="auto"/>
        <w:jc w:val="both"/>
        <w:rPr>
          <w:rFonts w:ascii="Arial" w:hAnsi="Arial" w:cs="Arial"/>
          <w:sz w:val="24"/>
          <w:szCs w:val="24"/>
        </w:rPr>
      </w:pPr>
    </w:p>
    <w:p w14:paraId="501AD58B" w14:textId="30B1D7CC" w:rsidR="000F65AD" w:rsidRPr="000C28F5" w:rsidRDefault="000F65AD" w:rsidP="00F867CE">
      <w:pPr>
        <w:spacing w:after="0" w:line="240" w:lineRule="auto"/>
        <w:jc w:val="both"/>
        <w:rPr>
          <w:rFonts w:ascii="Arial" w:hAnsi="Arial" w:cs="Arial"/>
          <w:sz w:val="24"/>
          <w:szCs w:val="24"/>
        </w:rPr>
      </w:pPr>
      <w:r w:rsidRPr="000C28F5">
        <w:rPr>
          <w:rFonts w:ascii="Arial" w:hAnsi="Arial" w:cs="Arial"/>
          <w:sz w:val="24"/>
          <w:szCs w:val="24"/>
        </w:rPr>
        <w:tab/>
        <w:t>I hereby certify that on this</w:t>
      </w:r>
      <w:r w:rsidR="001A4A62" w:rsidRPr="000C28F5">
        <w:rPr>
          <w:rFonts w:ascii="Arial" w:hAnsi="Arial" w:cs="Arial"/>
          <w:sz w:val="24"/>
          <w:szCs w:val="24"/>
        </w:rPr>
        <w:t xml:space="preserve"> </w:t>
      </w:r>
      <w:r w:rsidR="00D26824">
        <w:rPr>
          <w:rFonts w:ascii="Arial" w:hAnsi="Arial" w:cs="Arial"/>
          <w:sz w:val="24"/>
          <w:szCs w:val="24"/>
        </w:rPr>
        <w:t>29</w:t>
      </w:r>
      <w:r w:rsidR="006B7626">
        <w:rPr>
          <w:rFonts w:ascii="Arial" w:hAnsi="Arial" w:cs="Arial"/>
          <w:sz w:val="24"/>
          <w:szCs w:val="24"/>
        </w:rPr>
        <w:t>th</w:t>
      </w:r>
      <w:r w:rsidRPr="000C28F5">
        <w:rPr>
          <w:rFonts w:ascii="Arial" w:hAnsi="Arial" w:cs="Arial"/>
          <w:sz w:val="24"/>
          <w:szCs w:val="24"/>
        </w:rPr>
        <w:t xml:space="preserve"> day of</w:t>
      </w:r>
      <w:r w:rsidR="001A4A62" w:rsidRPr="000C28F5">
        <w:rPr>
          <w:rFonts w:ascii="Arial" w:hAnsi="Arial" w:cs="Arial"/>
          <w:sz w:val="24"/>
          <w:szCs w:val="24"/>
        </w:rPr>
        <w:t xml:space="preserve"> </w:t>
      </w:r>
      <w:r w:rsidR="00D26824">
        <w:rPr>
          <w:rFonts w:ascii="Arial" w:hAnsi="Arial" w:cs="Arial"/>
          <w:sz w:val="24"/>
          <w:szCs w:val="24"/>
        </w:rPr>
        <w:t>October</w:t>
      </w:r>
      <w:r w:rsidRPr="000C28F5">
        <w:rPr>
          <w:rFonts w:ascii="Arial" w:hAnsi="Arial" w:cs="Arial"/>
          <w:sz w:val="24"/>
          <w:szCs w:val="24"/>
        </w:rPr>
        <w:t>, 20</w:t>
      </w:r>
      <w:r w:rsidR="00434D1A" w:rsidRPr="000C28F5">
        <w:rPr>
          <w:rFonts w:ascii="Arial" w:hAnsi="Arial" w:cs="Arial"/>
          <w:sz w:val="24"/>
          <w:szCs w:val="24"/>
        </w:rPr>
        <w:t>2</w:t>
      </w:r>
      <w:r w:rsidR="004536EC">
        <w:rPr>
          <w:rFonts w:ascii="Arial" w:hAnsi="Arial" w:cs="Arial"/>
          <w:sz w:val="24"/>
          <w:szCs w:val="24"/>
        </w:rPr>
        <w:t>1</w:t>
      </w:r>
      <w:r w:rsidRPr="000C28F5">
        <w:rPr>
          <w:rFonts w:ascii="Arial" w:hAnsi="Arial" w:cs="Arial"/>
          <w:sz w:val="24"/>
          <w:szCs w:val="24"/>
        </w:rPr>
        <w:t>, I served a copy of the foregoing by email, as agreed by the parties, on:</w:t>
      </w:r>
    </w:p>
    <w:p w14:paraId="307F14F5" w14:textId="77777777" w:rsidR="000F65AD" w:rsidRPr="000C28F5" w:rsidRDefault="000F65AD" w:rsidP="00F867CE">
      <w:pPr>
        <w:spacing w:after="0" w:line="240" w:lineRule="auto"/>
        <w:jc w:val="both"/>
        <w:rPr>
          <w:rFonts w:ascii="Arial" w:hAnsi="Arial" w:cs="Arial"/>
          <w:b/>
          <w:sz w:val="24"/>
          <w:szCs w:val="24"/>
        </w:rPr>
      </w:pPr>
    </w:p>
    <w:p w14:paraId="1653BE38" w14:textId="2264632D" w:rsidR="000F65AD" w:rsidRPr="000C28F5" w:rsidRDefault="000F65AD" w:rsidP="00F867CE">
      <w:pPr>
        <w:spacing w:after="0" w:line="240" w:lineRule="auto"/>
        <w:jc w:val="both"/>
        <w:outlineLvl w:val="0"/>
        <w:rPr>
          <w:rFonts w:ascii="Arial" w:hAnsi="Arial" w:cs="Arial"/>
          <w:b/>
          <w:sz w:val="24"/>
          <w:szCs w:val="24"/>
        </w:rPr>
      </w:pPr>
      <w:r w:rsidRPr="000C28F5">
        <w:rPr>
          <w:rFonts w:ascii="Arial" w:hAnsi="Arial" w:cs="Arial"/>
          <w:b/>
          <w:sz w:val="24"/>
          <w:szCs w:val="24"/>
        </w:rPr>
        <w:t>Hon. Edgar Ross</w:t>
      </w:r>
      <w:r w:rsidR="00C376E9" w:rsidRPr="000C28F5">
        <w:rPr>
          <w:rFonts w:ascii="Arial" w:hAnsi="Arial" w:cs="Arial"/>
          <w:b/>
          <w:sz w:val="24"/>
          <w:szCs w:val="24"/>
        </w:rPr>
        <w:t xml:space="preserve"> </w:t>
      </w:r>
      <w:r w:rsidR="00C376E9" w:rsidRPr="000C28F5">
        <w:rPr>
          <w:rFonts w:ascii="Arial" w:hAnsi="Arial" w:cs="Arial"/>
          <w:bCs/>
          <w:i/>
          <w:iCs/>
          <w:sz w:val="24"/>
          <w:szCs w:val="24"/>
        </w:rPr>
        <w:t>(w/ 2 paper copies to his Clerk)</w:t>
      </w:r>
    </w:p>
    <w:p w14:paraId="25B51B33" w14:textId="77777777" w:rsidR="000F65AD" w:rsidRPr="000C28F5" w:rsidRDefault="000F65AD" w:rsidP="00F867CE">
      <w:pPr>
        <w:spacing w:after="0" w:line="240" w:lineRule="auto"/>
        <w:jc w:val="both"/>
        <w:outlineLvl w:val="0"/>
        <w:rPr>
          <w:rFonts w:ascii="Arial" w:hAnsi="Arial" w:cs="Arial"/>
          <w:sz w:val="24"/>
          <w:szCs w:val="24"/>
        </w:rPr>
      </w:pPr>
      <w:r w:rsidRPr="000C28F5">
        <w:rPr>
          <w:rFonts w:ascii="Arial" w:hAnsi="Arial" w:cs="Arial"/>
          <w:sz w:val="24"/>
          <w:szCs w:val="24"/>
        </w:rPr>
        <w:t>Special Master</w:t>
      </w:r>
    </w:p>
    <w:p w14:paraId="2FE1377D" w14:textId="50FB3D02" w:rsidR="000F65AD" w:rsidRPr="000C28F5" w:rsidRDefault="000F65AD" w:rsidP="00F867CE">
      <w:pPr>
        <w:spacing w:after="0" w:line="240" w:lineRule="auto"/>
        <w:jc w:val="both"/>
        <w:rPr>
          <w:rFonts w:ascii="Arial" w:hAnsi="Arial" w:cs="Arial"/>
          <w:sz w:val="24"/>
          <w:szCs w:val="24"/>
        </w:rPr>
      </w:pPr>
      <w:r w:rsidRPr="000C28F5">
        <w:rPr>
          <w:rFonts w:ascii="Arial" w:hAnsi="Arial" w:cs="Arial"/>
          <w:sz w:val="24"/>
          <w:szCs w:val="24"/>
        </w:rPr>
        <w:t>edgarrossjudge@hotmail.com</w:t>
      </w:r>
    </w:p>
    <w:p w14:paraId="6E1A8695" w14:textId="77777777" w:rsidR="000F65AD" w:rsidRPr="000C28F5" w:rsidRDefault="000F65AD" w:rsidP="00F867CE">
      <w:pPr>
        <w:spacing w:after="0" w:line="240" w:lineRule="auto"/>
        <w:jc w:val="both"/>
        <w:rPr>
          <w:rFonts w:ascii="Arial" w:hAnsi="Arial" w:cs="Arial"/>
          <w:sz w:val="24"/>
          <w:szCs w:val="24"/>
        </w:rPr>
      </w:pPr>
    </w:p>
    <w:p w14:paraId="0AA9E99C" w14:textId="35688B88" w:rsidR="000F65AD" w:rsidRPr="000C28F5" w:rsidRDefault="004536EC" w:rsidP="00F867CE">
      <w:pPr>
        <w:autoSpaceDE w:val="0"/>
        <w:autoSpaceDN w:val="0"/>
        <w:adjustRightInd w:val="0"/>
        <w:spacing w:after="0" w:line="240" w:lineRule="auto"/>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 xml:space="preserve">Stefan </w:t>
      </w:r>
      <w:proofErr w:type="spellStart"/>
      <w:r>
        <w:rPr>
          <w:rFonts w:ascii="Arial" w:eastAsia="Times New Roman" w:hAnsi="Arial" w:cs="Arial"/>
          <w:b/>
          <w:bCs/>
          <w:color w:val="212121"/>
          <w:sz w:val="24"/>
          <w:szCs w:val="23"/>
        </w:rPr>
        <w:t>Herpal</w:t>
      </w:r>
      <w:proofErr w:type="spellEnd"/>
    </w:p>
    <w:p w14:paraId="3373B34E" w14:textId="77777777" w:rsidR="000F65AD" w:rsidRPr="000C28F5" w:rsidRDefault="000F65AD" w:rsidP="00F867CE">
      <w:pPr>
        <w:autoSpaceDE w:val="0"/>
        <w:autoSpaceDN w:val="0"/>
        <w:adjustRightInd w:val="0"/>
        <w:spacing w:after="0" w:line="240" w:lineRule="auto"/>
        <w:jc w:val="both"/>
        <w:outlineLvl w:val="0"/>
        <w:rPr>
          <w:rFonts w:ascii="Arial" w:eastAsia="Times New Roman" w:hAnsi="Arial" w:cs="Arial"/>
          <w:b/>
          <w:bCs/>
          <w:color w:val="212121"/>
          <w:sz w:val="24"/>
          <w:szCs w:val="23"/>
        </w:rPr>
      </w:pPr>
      <w:r w:rsidRPr="000C28F5">
        <w:rPr>
          <w:rFonts w:ascii="Arial" w:eastAsia="Times New Roman" w:hAnsi="Arial" w:cs="Arial"/>
          <w:b/>
          <w:bCs/>
          <w:color w:val="212121"/>
          <w:sz w:val="24"/>
          <w:szCs w:val="23"/>
        </w:rPr>
        <w:t>Charlotte Perrell</w:t>
      </w:r>
    </w:p>
    <w:p w14:paraId="78B28290" w14:textId="77777777" w:rsidR="000F65AD" w:rsidRPr="000C28F5" w:rsidRDefault="000F65AD" w:rsidP="00F867CE">
      <w:pPr>
        <w:autoSpaceDE w:val="0"/>
        <w:autoSpaceDN w:val="0"/>
        <w:adjustRightInd w:val="0"/>
        <w:spacing w:after="0" w:line="240" w:lineRule="auto"/>
        <w:jc w:val="both"/>
        <w:outlineLvl w:val="0"/>
        <w:rPr>
          <w:rFonts w:ascii="Arial" w:eastAsia="Times New Roman" w:hAnsi="Arial" w:cs="Arial"/>
          <w:color w:val="212121"/>
          <w:sz w:val="24"/>
          <w:szCs w:val="23"/>
        </w:rPr>
      </w:pPr>
      <w:r w:rsidRPr="000C28F5">
        <w:rPr>
          <w:rFonts w:ascii="Arial" w:eastAsia="Times New Roman" w:hAnsi="Arial" w:cs="Arial"/>
          <w:color w:val="212121"/>
          <w:sz w:val="24"/>
          <w:szCs w:val="23"/>
        </w:rPr>
        <w:t>Law House, 10000 Frederiksberg Gade</w:t>
      </w:r>
    </w:p>
    <w:p w14:paraId="7347B63C" w14:textId="77777777" w:rsidR="000F65AD" w:rsidRPr="000C28F5" w:rsidRDefault="000F65AD" w:rsidP="00F867CE">
      <w:pPr>
        <w:autoSpaceDE w:val="0"/>
        <w:autoSpaceDN w:val="0"/>
        <w:adjustRightInd w:val="0"/>
        <w:spacing w:after="0" w:line="240" w:lineRule="auto"/>
        <w:jc w:val="both"/>
        <w:rPr>
          <w:rFonts w:ascii="Arial" w:eastAsia="Times New Roman" w:hAnsi="Arial" w:cs="Arial"/>
          <w:color w:val="212121"/>
          <w:sz w:val="24"/>
          <w:szCs w:val="23"/>
        </w:rPr>
      </w:pPr>
      <w:r w:rsidRPr="000C28F5">
        <w:rPr>
          <w:rFonts w:ascii="Arial" w:eastAsia="Times New Roman" w:hAnsi="Arial" w:cs="Arial"/>
          <w:color w:val="212121"/>
          <w:sz w:val="24"/>
          <w:szCs w:val="23"/>
        </w:rPr>
        <w:t>P.O. Box 756</w:t>
      </w:r>
    </w:p>
    <w:p w14:paraId="2127199B" w14:textId="77777777" w:rsidR="000F65AD" w:rsidRPr="000C28F5" w:rsidRDefault="000F65AD" w:rsidP="00F867CE">
      <w:pPr>
        <w:autoSpaceDE w:val="0"/>
        <w:autoSpaceDN w:val="0"/>
        <w:adjustRightInd w:val="0"/>
        <w:spacing w:after="0" w:line="240" w:lineRule="auto"/>
        <w:jc w:val="both"/>
        <w:rPr>
          <w:rFonts w:ascii="Arial" w:eastAsia="Times New Roman" w:hAnsi="Arial" w:cs="Arial"/>
          <w:color w:val="212121"/>
          <w:sz w:val="24"/>
          <w:szCs w:val="23"/>
        </w:rPr>
      </w:pPr>
      <w:r w:rsidRPr="000C28F5">
        <w:rPr>
          <w:rFonts w:ascii="Arial" w:eastAsia="Times New Roman" w:hAnsi="Arial" w:cs="Arial"/>
          <w:color w:val="212121"/>
          <w:sz w:val="24"/>
          <w:szCs w:val="23"/>
        </w:rPr>
        <w:t>St. Thomas, VI 00802</w:t>
      </w:r>
    </w:p>
    <w:p w14:paraId="586B2C3E" w14:textId="13B98E1C" w:rsidR="000F65AD" w:rsidRPr="000C28F5" w:rsidRDefault="00564BFE" w:rsidP="00F867CE">
      <w:pPr>
        <w:spacing w:after="0" w:line="240" w:lineRule="auto"/>
        <w:jc w:val="both"/>
        <w:rPr>
          <w:rFonts w:ascii="Arial" w:eastAsia="Times New Roman" w:hAnsi="Arial" w:cs="Arial"/>
          <w:color w:val="212121"/>
          <w:sz w:val="24"/>
          <w:szCs w:val="23"/>
        </w:rPr>
      </w:pPr>
      <w:r>
        <w:rPr>
          <w:rFonts w:ascii="Arial" w:eastAsia="Times New Roman" w:hAnsi="Arial" w:cs="Arial"/>
          <w:color w:val="212121"/>
          <w:sz w:val="24"/>
          <w:szCs w:val="23"/>
        </w:rPr>
        <w:t>cperrell@dnfvi.com</w:t>
      </w:r>
    </w:p>
    <w:p w14:paraId="5382D9A1" w14:textId="77777777" w:rsidR="000F65AD" w:rsidRPr="000C28F5" w:rsidRDefault="000F65AD" w:rsidP="00F867CE">
      <w:pPr>
        <w:autoSpaceDE w:val="0"/>
        <w:autoSpaceDN w:val="0"/>
        <w:adjustRightInd w:val="0"/>
        <w:spacing w:after="0" w:line="240" w:lineRule="auto"/>
        <w:jc w:val="both"/>
        <w:rPr>
          <w:rFonts w:ascii="Arial" w:eastAsia="Times New Roman" w:hAnsi="Arial" w:cs="Arial"/>
          <w:sz w:val="24"/>
          <w:szCs w:val="21"/>
        </w:rPr>
      </w:pPr>
    </w:p>
    <w:p w14:paraId="70931538" w14:textId="61D9196E" w:rsidR="000F65AD" w:rsidRPr="00FF32E6" w:rsidRDefault="00895008" w:rsidP="00F867CE">
      <w:pPr>
        <w:autoSpaceDE w:val="0"/>
        <w:autoSpaceDN w:val="0"/>
        <w:adjustRightInd w:val="0"/>
        <w:spacing w:after="0" w:line="240" w:lineRule="auto"/>
        <w:jc w:val="both"/>
        <w:rPr>
          <w:rFonts w:ascii="Arial" w:eastAsia="Times New Roman" w:hAnsi="Arial" w:cs="Arial"/>
          <w:i/>
          <w:iCs/>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FF32E6">
        <w:rPr>
          <w:rFonts w:ascii="Arial" w:eastAsia="Times New Roman" w:hAnsi="Arial" w:cs="Arial"/>
          <w:i/>
          <w:iCs/>
          <w:sz w:val="24"/>
          <w:u w:val="single"/>
        </w:rPr>
        <w:t>/s/ Joel H. Holt</w:t>
      </w:r>
      <w:r w:rsidR="00C63EBD">
        <w:rPr>
          <w:rFonts w:ascii="Arial" w:eastAsia="Times New Roman" w:hAnsi="Arial" w:cs="Arial"/>
          <w:i/>
          <w:iCs/>
          <w:sz w:val="24"/>
          <w:u w:val="single"/>
        </w:rPr>
        <w:tab/>
      </w:r>
      <w:r w:rsidR="00C63EBD">
        <w:rPr>
          <w:rFonts w:ascii="Arial" w:eastAsia="Times New Roman" w:hAnsi="Arial" w:cs="Arial"/>
          <w:i/>
          <w:iCs/>
          <w:sz w:val="24"/>
          <w:u w:val="single"/>
        </w:rPr>
        <w:tab/>
      </w:r>
    </w:p>
    <w:p w14:paraId="3FF00952" w14:textId="77777777" w:rsidR="000F65AD" w:rsidRPr="000C28F5" w:rsidRDefault="000F65AD" w:rsidP="00F867CE">
      <w:pPr>
        <w:spacing w:after="0" w:line="240" w:lineRule="auto"/>
        <w:rPr>
          <w:rFonts w:ascii="Arial" w:hAnsi="Arial" w:cs="Arial"/>
          <w:b/>
          <w:sz w:val="24"/>
          <w:szCs w:val="24"/>
        </w:rPr>
      </w:pPr>
    </w:p>
    <w:p w14:paraId="47A962F1" w14:textId="51672AB4" w:rsidR="00FF32E6" w:rsidRPr="000C28F5" w:rsidRDefault="00FF32E6" w:rsidP="00F867CE">
      <w:pPr>
        <w:spacing w:after="0" w:line="48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339763" w14:textId="4CC7611A" w:rsidR="00185BDD" w:rsidRPr="000C28F5" w:rsidRDefault="00185BDD" w:rsidP="00FF32E6">
      <w:pPr>
        <w:spacing w:after="0" w:line="240" w:lineRule="auto"/>
        <w:rPr>
          <w:rFonts w:ascii="CarlHartmann" w:hAnsi="CarlHartmann" w:cs="Arial"/>
          <w:color w:val="2F5496" w:themeColor="accent1" w:themeShade="BF"/>
          <w:sz w:val="96"/>
          <w:szCs w:val="96"/>
        </w:rPr>
      </w:pPr>
    </w:p>
    <w:p w14:paraId="335F3D7B" w14:textId="4C596E77" w:rsidR="00776180" w:rsidRPr="000C28F5" w:rsidRDefault="00776180" w:rsidP="00D95F16">
      <w:pPr>
        <w:spacing w:after="0"/>
        <w:rPr>
          <w:rFonts w:ascii="Arial" w:hAnsi="Arial" w:cs="Arial"/>
          <w:sz w:val="8"/>
          <w:szCs w:val="8"/>
        </w:rPr>
      </w:pPr>
    </w:p>
    <w:p w14:paraId="67C65A25" w14:textId="77777777" w:rsidR="00776180" w:rsidRPr="000C28F5" w:rsidRDefault="00776180" w:rsidP="00F867CE">
      <w:pPr>
        <w:pStyle w:val="ListParagraph"/>
        <w:spacing w:after="0" w:line="240" w:lineRule="auto"/>
        <w:ind w:left="360"/>
        <w:jc w:val="both"/>
        <w:outlineLvl w:val="0"/>
        <w:rPr>
          <w:rFonts w:ascii="Arial" w:hAnsi="Arial" w:cs="Arial"/>
          <w:sz w:val="8"/>
          <w:szCs w:val="8"/>
        </w:rPr>
      </w:pPr>
    </w:p>
    <w:sectPr w:rsidR="00776180" w:rsidRPr="000C28F5" w:rsidSect="009B5211">
      <w:headerReference w:type="default" r:id="rId8"/>
      <w:headerReference w:type="first" r:id="rId9"/>
      <w:pgSz w:w="12240" w:h="15840"/>
      <w:pgMar w:top="720" w:right="1008" w:bottom="1008"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92D1" w14:textId="77777777" w:rsidR="00CF3E5A" w:rsidRDefault="00CF3E5A" w:rsidP="00C93540">
      <w:pPr>
        <w:spacing w:after="0" w:line="240" w:lineRule="auto"/>
      </w:pPr>
      <w:r>
        <w:separator/>
      </w:r>
    </w:p>
  </w:endnote>
  <w:endnote w:type="continuationSeparator" w:id="0">
    <w:p w14:paraId="4390A492" w14:textId="77777777" w:rsidR="00CF3E5A" w:rsidRDefault="00CF3E5A" w:rsidP="00C9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rlHartmann">
    <w:panose1 w:val="02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B06A" w14:textId="77777777" w:rsidR="00CF3E5A" w:rsidRDefault="00CF3E5A" w:rsidP="00C93540">
      <w:pPr>
        <w:spacing w:after="0" w:line="240" w:lineRule="auto"/>
      </w:pPr>
      <w:r>
        <w:separator/>
      </w:r>
    </w:p>
  </w:footnote>
  <w:footnote w:type="continuationSeparator" w:id="0">
    <w:p w14:paraId="504C0473" w14:textId="77777777" w:rsidR="00CF3E5A" w:rsidRDefault="00CF3E5A" w:rsidP="00C93540">
      <w:pPr>
        <w:spacing w:after="0" w:line="240" w:lineRule="auto"/>
      </w:pPr>
      <w:r>
        <w:continuationSeparator/>
      </w:r>
    </w:p>
  </w:footnote>
  <w:footnote w:id="1">
    <w:p w14:paraId="1B9B640D" w14:textId="77777777" w:rsidR="007D4614" w:rsidRPr="00123765" w:rsidRDefault="007D4614" w:rsidP="00123765">
      <w:pPr>
        <w:pStyle w:val="FootnoteText"/>
        <w:rPr>
          <w:rFonts w:ascii="Arial" w:hAnsi="Arial" w:cs="Arial"/>
          <w:sz w:val="24"/>
          <w:szCs w:val="24"/>
        </w:rPr>
      </w:pPr>
      <w:r w:rsidRPr="00123765">
        <w:rPr>
          <w:rStyle w:val="FootnoteReference"/>
          <w:rFonts w:ascii="Arial" w:hAnsi="Arial" w:cs="Arial"/>
          <w:sz w:val="24"/>
          <w:szCs w:val="24"/>
        </w:rPr>
        <w:footnoteRef/>
      </w:r>
      <w:r w:rsidRPr="00123765">
        <w:rPr>
          <w:rFonts w:ascii="Arial" w:hAnsi="Arial" w:cs="Arial"/>
          <w:sz w:val="24"/>
          <w:szCs w:val="24"/>
        </w:rPr>
        <w:t xml:space="preserve"> Parcel 2-4 Rem., Estate Charlotte Amalie, No. 3 New Quarter, St. Thomas, USVI.</w:t>
      </w:r>
    </w:p>
    <w:p w14:paraId="335A031E" w14:textId="3F1E32E4" w:rsidR="007D4614" w:rsidRPr="00F831AE" w:rsidRDefault="00F831AE" w:rsidP="00F831AE">
      <w:pPr>
        <w:pStyle w:val="FootnoteText"/>
        <w:tabs>
          <w:tab w:val="left" w:pos="2880"/>
        </w:tabs>
        <w:rPr>
          <w:rFonts w:ascii="Arial" w:hAnsi="Arial" w:cs="Arial"/>
          <w:sz w:val="8"/>
          <w:szCs w:val="8"/>
        </w:rPr>
      </w:pPr>
      <w:r>
        <w:rPr>
          <w:rFonts w:ascii="Arial" w:hAnsi="Arial" w:cs="Arial"/>
          <w:sz w:val="24"/>
          <w:szCs w:val="16"/>
        </w:rPr>
        <w:tab/>
      </w:r>
    </w:p>
  </w:footnote>
  <w:footnote w:id="2">
    <w:p w14:paraId="3E038ED2" w14:textId="78F907DA" w:rsidR="003D2251" w:rsidRPr="00123765" w:rsidRDefault="003D2251" w:rsidP="003D2251">
      <w:pPr>
        <w:pStyle w:val="FootnoteText"/>
        <w:jc w:val="both"/>
        <w:outlineLvl w:val="0"/>
        <w:rPr>
          <w:rFonts w:ascii="Arial" w:hAnsi="Arial" w:cs="Arial"/>
          <w:sz w:val="24"/>
          <w:szCs w:val="24"/>
        </w:rPr>
      </w:pPr>
      <w:r w:rsidRPr="00123765">
        <w:rPr>
          <w:rStyle w:val="FootnoteReference"/>
          <w:rFonts w:ascii="Arial" w:hAnsi="Arial" w:cs="Arial"/>
          <w:sz w:val="24"/>
        </w:rPr>
        <w:footnoteRef/>
      </w:r>
      <w:r w:rsidRPr="00123765">
        <w:rPr>
          <w:rFonts w:ascii="Arial" w:hAnsi="Arial" w:cs="Arial"/>
          <w:sz w:val="24"/>
        </w:rPr>
        <w:t xml:space="preserve"> </w:t>
      </w:r>
      <w:r w:rsidRPr="00123765">
        <w:rPr>
          <w:rFonts w:ascii="Arial" w:hAnsi="Arial" w:cs="Arial"/>
          <w:sz w:val="24"/>
          <w:szCs w:val="24"/>
        </w:rPr>
        <w:t>As set forth in his claim, Hamed seeks judgment that the parcel “belongs to the Partnership</w:t>
      </w:r>
      <w:r>
        <w:rPr>
          <w:rFonts w:ascii="Arial" w:hAnsi="Arial" w:cs="Arial"/>
          <w:sz w:val="24"/>
          <w:szCs w:val="24"/>
        </w:rPr>
        <w:t>.</w:t>
      </w:r>
      <w:r w:rsidRPr="00123765">
        <w:rPr>
          <w:rFonts w:ascii="Arial" w:hAnsi="Arial" w:cs="Arial"/>
          <w:sz w:val="24"/>
          <w:szCs w:val="24"/>
        </w:rPr>
        <w:t xml:space="preserve">” </w:t>
      </w:r>
      <w:r w:rsidRPr="003D2251">
        <w:rPr>
          <w:rFonts w:ascii="Arial" w:hAnsi="Arial" w:cs="Arial"/>
          <w:sz w:val="24"/>
          <w:szCs w:val="24"/>
        </w:rPr>
        <w:t>If Hamed prevails, ownership will be in the Partnership, and owned by the Hameds and Yusufs 50/50.</w:t>
      </w:r>
      <w:r>
        <w:rPr>
          <w:rFonts w:ascii="Arial" w:hAnsi="Arial" w:cs="Arial"/>
          <w:b/>
          <w:bCs/>
          <w:sz w:val="24"/>
          <w:szCs w:val="24"/>
        </w:rPr>
        <w:t xml:space="preserve"> </w:t>
      </w:r>
      <w:r w:rsidRPr="00123765">
        <w:rPr>
          <w:rFonts w:ascii="Arial" w:hAnsi="Arial" w:cs="Arial"/>
          <w:sz w:val="24"/>
          <w:szCs w:val="24"/>
        </w:rPr>
        <w:t xml:space="preserve">If </w:t>
      </w:r>
      <w:r>
        <w:rPr>
          <w:rFonts w:ascii="Arial" w:hAnsi="Arial" w:cs="Arial"/>
          <w:sz w:val="24"/>
          <w:szCs w:val="24"/>
        </w:rPr>
        <w:t>Yusuf</w:t>
      </w:r>
      <w:r w:rsidRPr="00123765">
        <w:rPr>
          <w:rFonts w:ascii="Arial" w:hAnsi="Arial" w:cs="Arial"/>
          <w:sz w:val="24"/>
          <w:szCs w:val="24"/>
        </w:rPr>
        <w:t xml:space="preserve"> wrests </w:t>
      </w:r>
      <w:r>
        <w:rPr>
          <w:rFonts w:ascii="Arial" w:hAnsi="Arial" w:cs="Arial"/>
          <w:sz w:val="24"/>
          <w:szCs w:val="24"/>
        </w:rPr>
        <w:t>this access parcel</w:t>
      </w:r>
      <w:r w:rsidRPr="00123765">
        <w:rPr>
          <w:rFonts w:ascii="Arial" w:hAnsi="Arial" w:cs="Arial"/>
          <w:sz w:val="24"/>
          <w:szCs w:val="24"/>
        </w:rPr>
        <w:t xml:space="preserve"> from the Partnership, </w:t>
      </w:r>
      <w:r>
        <w:rPr>
          <w:rFonts w:ascii="Arial" w:hAnsi="Arial" w:cs="Arial"/>
          <w:sz w:val="24"/>
          <w:szCs w:val="24"/>
        </w:rPr>
        <w:t xml:space="preserve">he can bar </w:t>
      </w:r>
      <w:r w:rsidR="006E0958">
        <w:rPr>
          <w:rFonts w:ascii="Arial" w:hAnsi="Arial" w:cs="Arial"/>
          <w:sz w:val="24"/>
          <w:szCs w:val="24"/>
        </w:rPr>
        <w:t xml:space="preserve">the planned </w:t>
      </w:r>
      <w:r>
        <w:rPr>
          <w:rFonts w:ascii="Arial" w:hAnsi="Arial" w:cs="Arial"/>
          <w:sz w:val="24"/>
          <w:szCs w:val="24"/>
        </w:rPr>
        <w:t>access to Plessen</w:t>
      </w:r>
      <w:r w:rsidR="006E0958">
        <w:rPr>
          <w:rFonts w:ascii="Arial" w:hAnsi="Arial" w:cs="Arial"/>
          <w:sz w:val="24"/>
          <w:szCs w:val="24"/>
        </w:rPr>
        <w:t xml:space="preserve">’s </w:t>
      </w:r>
      <w:r>
        <w:rPr>
          <w:rFonts w:ascii="Arial" w:hAnsi="Arial" w:cs="Arial"/>
          <w:sz w:val="24"/>
          <w:szCs w:val="24"/>
        </w:rPr>
        <w:t xml:space="preserve">larger parcel, contrary to the intent of </w:t>
      </w:r>
      <w:r w:rsidRPr="00123765">
        <w:rPr>
          <w:rFonts w:ascii="Arial" w:hAnsi="Arial" w:cs="Arial"/>
          <w:sz w:val="24"/>
          <w:szCs w:val="24"/>
        </w:rPr>
        <w:t xml:space="preserve">the </w:t>
      </w:r>
      <w:r w:rsidR="00FE092F">
        <w:rPr>
          <w:rFonts w:ascii="Arial" w:hAnsi="Arial" w:cs="Arial"/>
          <w:sz w:val="24"/>
          <w:szCs w:val="24"/>
        </w:rPr>
        <w:t xml:space="preserve">both the partners and the </w:t>
      </w:r>
      <w:r>
        <w:rPr>
          <w:rFonts w:ascii="Arial" w:hAnsi="Arial" w:cs="Arial"/>
          <w:sz w:val="24"/>
          <w:szCs w:val="24"/>
        </w:rPr>
        <w:t>Virgin Islands Legislature, wh</w:t>
      </w:r>
      <w:r w:rsidR="00FE092F">
        <w:rPr>
          <w:rFonts w:ascii="Arial" w:hAnsi="Arial" w:cs="Arial"/>
          <w:sz w:val="24"/>
          <w:szCs w:val="24"/>
        </w:rPr>
        <w:t>ich</w:t>
      </w:r>
      <w:r w:rsidRPr="00123765">
        <w:rPr>
          <w:rFonts w:ascii="Arial" w:hAnsi="Arial" w:cs="Arial"/>
          <w:sz w:val="24"/>
          <w:szCs w:val="24"/>
        </w:rPr>
        <w:t xml:space="preserve"> rejected</w:t>
      </w:r>
      <w:r>
        <w:rPr>
          <w:rFonts w:ascii="Arial" w:hAnsi="Arial" w:cs="Arial"/>
          <w:sz w:val="24"/>
          <w:szCs w:val="24"/>
        </w:rPr>
        <w:t xml:space="preserve"> rezoning for</w:t>
      </w:r>
      <w:r w:rsidRPr="00123765">
        <w:rPr>
          <w:rFonts w:ascii="Arial" w:hAnsi="Arial" w:cs="Arial"/>
          <w:sz w:val="24"/>
          <w:szCs w:val="24"/>
        </w:rPr>
        <w:t xml:space="preserve"> </w:t>
      </w:r>
      <w:r>
        <w:rPr>
          <w:rFonts w:ascii="Arial" w:hAnsi="Arial" w:cs="Arial"/>
          <w:sz w:val="24"/>
          <w:szCs w:val="24"/>
        </w:rPr>
        <w:t>Plessen’s</w:t>
      </w:r>
      <w:r w:rsidRPr="00123765">
        <w:rPr>
          <w:rFonts w:ascii="Arial" w:hAnsi="Arial" w:cs="Arial"/>
          <w:sz w:val="24"/>
          <w:szCs w:val="24"/>
        </w:rPr>
        <w:t xml:space="preserve"> project and only reversed itself when this parcel was</w:t>
      </w:r>
      <w:r>
        <w:rPr>
          <w:rFonts w:ascii="Arial" w:hAnsi="Arial" w:cs="Arial"/>
          <w:sz w:val="24"/>
          <w:szCs w:val="24"/>
        </w:rPr>
        <w:t xml:space="preserve"> purchased</w:t>
      </w:r>
      <w:r w:rsidRPr="00123765">
        <w:rPr>
          <w:rFonts w:ascii="Arial" w:hAnsi="Arial" w:cs="Arial"/>
          <w:sz w:val="24"/>
          <w:szCs w:val="24"/>
        </w:rPr>
        <w:t xml:space="preserve"> </w:t>
      </w:r>
      <w:r>
        <w:rPr>
          <w:rFonts w:ascii="Arial" w:hAnsi="Arial" w:cs="Arial"/>
          <w:sz w:val="24"/>
          <w:szCs w:val="24"/>
        </w:rPr>
        <w:t xml:space="preserve">solely </w:t>
      </w:r>
      <w:r w:rsidRPr="00123765">
        <w:rPr>
          <w:rFonts w:ascii="Arial" w:hAnsi="Arial" w:cs="Arial"/>
          <w:sz w:val="24"/>
          <w:szCs w:val="24"/>
        </w:rPr>
        <w:t>for the requi</w:t>
      </w:r>
      <w:r>
        <w:rPr>
          <w:rFonts w:ascii="Arial" w:hAnsi="Arial" w:cs="Arial"/>
          <w:sz w:val="24"/>
          <w:szCs w:val="24"/>
        </w:rPr>
        <w:t xml:space="preserve">red </w:t>
      </w:r>
      <w:r w:rsidRPr="00123765">
        <w:rPr>
          <w:rFonts w:ascii="Arial" w:hAnsi="Arial" w:cs="Arial"/>
          <w:sz w:val="24"/>
          <w:szCs w:val="24"/>
        </w:rPr>
        <w:t>access</w:t>
      </w:r>
      <w:r>
        <w:rPr>
          <w:rFonts w:ascii="Arial" w:hAnsi="Arial" w:cs="Arial"/>
          <w:sz w:val="24"/>
          <w:szCs w:val="24"/>
        </w:rPr>
        <w:t xml:space="preserve"> to the main highway</w:t>
      </w:r>
      <w:r w:rsidRPr="00123765">
        <w:rPr>
          <w:rFonts w:ascii="Arial" w:hAnsi="Arial" w:cs="Arial"/>
          <w:sz w:val="24"/>
          <w:szCs w:val="24"/>
        </w:rPr>
        <w:t xml:space="preserve">. </w:t>
      </w:r>
    </w:p>
    <w:p w14:paraId="298AF145" w14:textId="77777777" w:rsidR="003D2251" w:rsidRPr="00123765" w:rsidRDefault="003D2251" w:rsidP="003D2251">
      <w:pPr>
        <w:pStyle w:val="FootnoteText"/>
        <w:rPr>
          <w:rFonts w:ascii="Arial" w:hAnsi="Arial" w:cs="Arial"/>
          <w:sz w:val="24"/>
        </w:rPr>
      </w:pPr>
    </w:p>
  </w:footnote>
  <w:footnote w:id="3">
    <w:p w14:paraId="45CFA346" w14:textId="77777777" w:rsidR="008855E0" w:rsidRPr="00A10F85" w:rsidRDefault="008855E0" w:rsidP="008855E0">
      <w:pPr>
        <w:pStyle w:val="FootnoteText"/>
        <w:jc w:val="both"/>
        <w:outlineLvl w:val="0"/>
        <w:rPr>
          <w:rFonts w:ascii="Arial" w:hAnsi="Arial" w:cs="Arial"/>
          <w:sz w:val="24"/>
        </w:rPr>
      </w:pPr>
      <w:r w:rsidRPr="00A10F85">
        <w:rPr>
          <w:rStyle w:val="FootnoteReference"/>
          <w:rFonts w:ascii="Arial" w:hAnsi="Arial" w:cs="Arial"/>
          <w:sz w:val="24"/>
        </w:rPr>
        <w:footnoteRef/>
      </w:r>
      <w:r w:rsidRPr="00A10F85">
        <w:rPr>
          <w:rFonts w:ascii="Arial" w:hAnsi="Arial" w:cs="Arial"/>
          <w:sz w:val="24"/>
        </w:rPr>
        <w:t xml:space="preserve"> References to </w:t>
      </w:r>
      <w:r>
        <w:rPr>
          <w:rFonts w:ascii="Arial" w:hAnsi="Arial" w:cs="Arial"/>
          <w:sz w:val="24"/>
        </w:rPr>
        <w:t>“</w:t>
      </w:r>
      <w:r w:rsidRPr="00A10F85">
        <w:rPr>
          <w:rFonts w:ascii="Arial" w:hAnsi="Arial" w:cs="Arial"/>
          <w:sz w:val="24"/>
        </w:rPr>
        <w:t>F.Yusuf</w:t>
      </w:r>
      <w:r>
        <w:rPr>
          <w:rFonts w:ascii="Arial" w:hAnsi="Arial" w:cs="Arial"/>
          <w:sz w:val="24"/>
        </w:rPr>
        <w:t>”</w:t>
      </w:r>
      <w:r w:rsidRPr="00A10F85">
        <w:rPr>
          <w:rFonts w:ascii="Arial" w:hAnsi="Arial" w:cs="Arial"/>
          <w:sz w:val="24"/>
        </w:rPr>
        <w:t xml:space="preserve"> and </w:t>
      </w:r>
      <w:r>
        <w:rPr>
          <w:rFonts w:ascii="Arial" w:hAnsi="Arial" w:cs="Arial"/>
          <w:sz w:val="24"/>
        </w:rPr>
        <w:t>“</w:t>
      </w:r>
      <w:r w:rsidRPr="00A10F85">
        <w:rPr>
          <w:rFonts w:ascii="Arial" w:hAnsi="Arial" w:cs="Arial"/>
          <w:sz w:val="24"/>
        </w:rPr>
        <w:t>W.Hamed</w:t>
      </w:r>
      <w:r>
        <w:rPr>
          <w:rFonts w:ascii="Arial" w:hAnsi="Arial" w:cs="Arial"/>
          <w:sz w:val="24"/>
        </w:rPr>
        <w:t>”</w:t>
      </w:r>
      <w:r w:rsidRPr="00A10F85">
        <w:rPr>
          <w:rFonts w:ascii="Arial" w:hAnsi="Arial" w:cs="Arial"/>
          <w:sz w:val="24"/>
        </w:rPr>
        <w:t xml:space="preserve"> refer to </w:t>
      </w:r>
      <w:r>
        <w:rPr>
          <w:rFonts w:ascii="Arial" w:hAnsi="Arial" w:cs="Arial"/>
          <w:sz w:val="24"/>
        </w:rPr>
        <w:t xml:space="preserve">the transcript of </w:t>
      </w:r>
      <w:r w:rsidRPr="00A10F85">
        <w:rPr>
          <w:rFonts w:ascii="Arial" w:hAnsi="Arial" w:cs="Arial"/>
          <w:sz w:val="24"/>
        </w:rPr>
        <w:t>testimony at the hearing on September 28, 2021.</w:t>
      </w:r>
    </w:p>
  </w:footnote>
  <w:footnote w:id="4">
    <w:p w14:paraId="073B62C6" w14:textId="3B0B9124" w:rsidR="000B6A0A" w:rsidRPr="00FB59BA" w:rsidRDefault="000B6A0A" w:rsidP="00FB59BA">
      <w:pPr>
        <w:pStyle w:val="FootnoteText"/>
        <w:jc w:val="both"/>
        <w:rPr>
          <w:rFonts w:ascii="Arial" w:hAnsi="Arial" w:cs="Arial"/>
          <w:sz w:val="24"/>
          <w:szCs w:val="24"/>
        </w:rPr>
      </w:pPr>
      <w:bookmarkStart w:id="1" w:name="_Hlk86061897"/>
      <w:r w:rsidRPr="00FB59BA">
        <w:rPr>
          <w:rStyle w:val="FootnoteReference"/>
          <w:rFonts w:ascii="Arial" w:hAnsi="Arial" w:cs="Arial"/>
          <w:sz w:val="24"/>
          <w:szCs w:val="24"/>
        </w:rPr>
        <w:footnoteRef/>
      </w:r>
      <w:r w:rsidRPr="00FB59BA">
        <w:rPr>
          <w:rFonts w:ascii="Arial" w:hAnsi="Arial" w:cs="Arial"/>
          <w:sz w:val="24"/>
          <w:szCs w:val="24"/>
        </w:rPr>
        <w:t xml:space="preserve"> As to exactly which two parcels were being offered, the record remain</w:t>
      </w:r>
      <w:r w:rsidR="003D3159" w:rsidRPr="00FB59BA">
        <w:rPr>
          <w:rFonts w:ascii="Arial" w:hAnsi="Arial" w:cs="Arial"/>
          <w:sz w:val="24"/>
          <w:szCs w:val="24"/>
        </w:rPr>
        <w:t>s</w:t>
      </w:r>
      <w:r w:rsidRPr="00FB59BA">
        <w:rPr>
          <w:rFonts w:ascii="Arial" w:hAnsi="Arial" w:cs="Arial"/>
          <w:sz w:val="24"/>
          <w:szCs w:val="24"/>
        </w:rPr>
        <w:t xml:space="preserve"> unclear. See footnote</w:t>
      </w:r>
      <w:r w:rsidR="007069F3">
        <w:rPr>
          <w:rFonts w:ascii="Arial" w:hAnsi="Arial" w:cs="Arial"/>
          <w:sz w:val="24"/>
          <w:szCs w:val="24"/>
        </w:rPr>
        <w:t xml:space="preserve"> 7 below.</w:t>
      </w:r>
    </w:p>
    <w:bookmarkEnd w:id="1"/>
  </w:footnote>
  <w:footnote w:id="5">
    <w:p w14:paraId="020E4966" w14:textId="606C4253" w:rsidR="00A348E9" w:rsidRDefault="00C631F5" w:rsidP="00FB59BA">
      <w:pPr>
        <w:spacing w:after="0" w:line="240" w:lineRule="auto"/>
        <w:jc w:val="both"/>
        <w:rPr>
          <w:rFonts w:ascii="Arial" w:hAnsi="Arial" w:cs="Arial"/>
          <w:sz w:val="24"/>
        </w:rPr>
      </w:pPr>
      <w:r w:rsidRPr="001D7CB4">
        <w:rPr>
          <w:rStyle w:val="FootnoteReference"/>
          <w:rFonts w:ascii="Arial" w:hAnsi="Arial" w:cs="Arial"/>
          <w:sz w:val="24"/>
        </w:rPr>
        <w:footnoteRef/>
      </w:r>
      <w:r w:rsidRPr="001D7CB4">
        <w:rPr>
          <w:rFonts w:ascii="Arial" w:hAnsi="Arial" w:cs="Arial"/>
          <w:sz w:val="24"/>
        </w:rPr>
        <w:t xml:space="preserve"> </w:t>
      </w:r>
      <w:r w:rsidR="00F445D9">
        <w:rPr>
          <w:rFonts w:ascii="Arial" w:hAnsi="Arial" w:cs="Arial"/>
          <w:sz w:val="24"/>
        </w:rPr>
        <w:t>I</w:t>
      </w:r>
      <w:r w:rsidR="001D7CB4" w:rsidRPr="001D7CB4">
        <w:rPr>
          <w:rFonts w:ascii="Arial" w:hAnsi="Arial" w:cs="Arial"/>
          <w:sz w:val="24"/>
        </w:rPr>
        <w:t>n describing what the parties agreed to in his Claims filing of September 30, 2016</w:t>
      </w:r>
      <w:r w:rsidR="00F445D9">
        <w:rPr>
          <w:rFonts w:ascii="Arial" w:hAnsi="Arial" w:cs="Arial"/>
          <w:sz w:val="24"/>
        </w:rPr>
        <w:t>,</w:t>
      </w:r>
      <w:r w:rsidR="001D7CB4">
        <w:rPr>
          <w:rFonts w:ascii="Arial" w:hAnsi="Arial" w:cs="Arial"/>
          <w:sz w:val="24"/>
        </w:rPr>
        <w:t xml:space="preserve"> </w:t>
      </w:r>
      <w:r w:rsidR="001D7CB4" w:rsidRPr="001D7CB4">
        <w:rPr>
          <w:rFonts w:ascii="Arial" w:hAnsi="Arial" w:cs="Arial"/>
          <w:sz w:val="24"/>
        </w:rPr>
        <w:t>Yusuf refers</w:t>
      </w:r>
      <w:r w:rsidR="00F445D9">
        <w:rPr>
          <w:rFonts w:ascii="Arial" w:hAnsi="Arial" w:cs="Arial"/>
          <w:sz w:val="24"/>
        </w:rPr>
        <w:t xml:space="preserve"> </w:t>
      </w:r>
      <w:r w:rsidR="001D7CB4" w:rsidRPr="001D7CB4">
        <w:rPr>
          <w:rFonts w:ascii="Arial" w:hAnsi="Arial" w:cs="Arial"/>
          <w:sz w:val="24"/>
        </w:rPr>
        <w:t xml:space="preserve">to this as </w:t>
      </w:r>
      <w:r w:rsidR="001D7CB4">
        <w:rPr>
          <w:rFonts w:ascii="Arial" w:hAnsi="Arial" w:cs="Arial"/>
          <w:sz w:val="24"/>
        </w:rPr>
        <w:t>an</w:t>
      </w:r>
      <w:r w:rsidR="001D7CB4" w:rsidRPr="001D7CB4">
        <w:rPr>
          <w:rFonts w:ascii="Arial" w:hAnsi="Arial" w:cs="Arial"/>
          <w:sz w:val="24"/>
        </w:rPr>
        <w:t xml:space="preserve"> “agreement” </w:t>
      </w:r>
      <w:r w:rsidR="001D7CB4">
        <w:rPr>
          <w:rFonts w:ascii="Arial" w:hAnsi="Arial" w:cs="Arial"/>
          <w:sz w:val="24"/>
        </w:rPr>
        <w:t xml:space="preserve">involving Hamed’s transfer land in return for Yusuf’s release of claims of misappropriation </w:t>
      </w:r>
      <w:r w:rsidR="00666C22">
        <w:rPr>
          <w:rFonts w:ascii="Arial" w:hAnsi="Arial" w:cs="Arial"/>
          <w:sz w:val="24"/>
        </w:rPr>
        <w:t>(</w:t>
      </w:r>
      <w:r w:rsidR="00AB4B7E">
        <w:rPr>
          <w:rFonts w:ascii="Arial" w:hAnsi="Arial" w:cs="Arial"/>
          <w:sz w:val="24"/>
        </w:rPr>
        <w:t>A</w:t>
      </w:r>
      <w:r w:rsidR="00A348E9">
        <w:rPr>
          <w:rFonts w:ascii="Arial" w:hAnsi="Arial" w:cs="Arial"/>
          <w:sz w:val="24"/>
        </w:rPr>
        <w:t>t pp. 13-14).</w:t>
      </w:r>
      <w:r w:rsidR="001D7CB4">
        <w:rPr>
          <w:rFonts w:ascii="Arial" w:hAnsi="Arial" w:cs="Arial"/>
          <w:sz w:val="24"/>
        </w:rPr>
        <w:t xml:space="preserve"> </w:t>
      </w:r>
      <w:r w:rsidR="00BE5B19">
        <w:rPr>
          <w:rFonts w:ascii="Arial" w:hAnsi="Arial" w:cs="Arial"/>
          <w:sz w:val="24"/>
        </w:rPr>
        <w:t>(“</w:t>
      </w:r>
      <w:r w:rsidR="001D7CB4" w:rsidRPr="001D7CB4">
        <w:rPr>
          <w:rFonts w:ascii="Arial" w:hAnsi="Arial" w:cs="Arial"/>
          <w:sz w:val="24"/>
        </w:rPr>
        <w:t xml:space="preserve">A copy of the </w:t>
      </w:r>
      <w:r w:rsidR="001D7CB4" w:rsidRPr="001D7CB4">
        <w:rPr>
          <w:rFonts w:ascii="Arial" w:hAnsi="Arial" w:cs="Arial"/>
          <w:b/>
          <w:bCs/>
          <w:sz w:val="24"/>
        </w:rPr>
        <w:t>agreemen</w:t>
      </w:r>
      <w:r w:rsidR="001D7CB4" w:rsidRPr="001D7CB4">
        <w:rPr>
          <w:rFonts w:ascii="Arial" w:hAnsi="Arial" w:cs="Arial"/>
          <w:sz w:val="24"/>
        </w:rPr>
        <w:t xml:space="preserve">t in Arabic conveying Hamed's interest in such parcel is attached as Exhibit </w:t>
      </w:r>
      <w:r w:rsidR="00BE58E5">
        <w:rPr>
          <w:rFonts w:ascii="Arial" w:hAnsi="Arial" w:cs="Arial"/>
          <w:sz w:val="24"/>
        </w:rPr>
        <w:t>O</w:t>
      </w:r>
      <w:r w:rsidR="001D7CB4" w:rsidRPr="001D7CB4">
        <w:rPr>
          <w:rFonts w:ascii="Arial" w:hAnsi="Arial" w:cs="Arial"/>
          <w:sz w:val="24"/>
        </w:rPr>
        <w:t>.</w:t>
      </w:r>
      <w:r w:rsidR="00BE5B19">
        <w:rPr>
          <w:rFonts w:ascii="Arial" w:hAnsi="Arial" w:cs="Arial"/>
          <w:sz w:val="24"/>
        </w:rPr>
        <w:t>”)</w:t>
      </w:r>
      <w:r w:rsidR="001D7CB4" w:rsidRPr="001D7CB4">
        <w:rPr>
          <w:rFonts w:ascii="Arial" w:hAnsi="Arial" w:cs="Arial"/>
          <w:sz w:val="24"/>
        </w:rPr>
        <w:t xml:space="preserve"> </w:t>
      </w:r>
    </w:p>
    <w:p w14:paraId="34A1F573" w14:textId="77777777" w:rsidR="001D7CB4" w:rsidRDefault="001D7CB4">
      <w:pPr>
        <w:pStyle w:val="FootnoteText"/>
      </w:pPr>
    </w:p>
  </w:footnote>
  <w:footnote w:id="6">
    <w:p w14:paraId="618D6585" w14:textId="77777777" w:rsidR="00FD3BEE" w:rsidRPr="00123765" w:rsidRDefault="00FD3BEE" w:rsidP="00FD3BEE">
      <w:pPr>
        <w:pStyle w:val="FootnoteText"/>
        <w:jc w:val="both"/>
        <w:outlineLvl w:val="0"/>
        <w:rPr>
          <w:rFonts w:ascii="Arial" w:hAnsi="Arial" w:cs="Arial"/>
          <w:sz w:val="24"/>
          <w:szCs w:val="24"/>
        </w:rPr>
      </w:pPr>
      <w:r w:rsidRPr="00123765">
        <w:rPr>
          <w:rStyle w:val="FootnoteReference"/>
          <w:rFonts w:ascii="Arial" w:hAnsi="Arial" w:cs="Arial"/>
          <w:sz w:val="24"/>
          <w:szCs w:val="24"/>
        </w:rPr>
        <w:footnoteRef/>
      </w:r>
      <w:r w:rsidRPr="00123765">
        <w:rPr>
          <w:rFonts w:ascii="Arial" w:hAnsi="Arial" w:cs="Arial"/>
          <w:sz w:val="24"/>
          <w:szCs w:val="24"/>
        </w:rPr>
        <w:t xml:space="preserve"> The U.S. Supreme Court held in </w:t>
      </w:r>
      <w:r w:rsidRPr="00123765">
        <w:rPr>
          <w:rFonts w:ascii="Arial" w:hAnsi="Arial" w:cs="Arial"/>
          <w:i/>
          <w:iCs/>
          <w:sz w:val="24"/>
          <w:szCs w:val="24"/>
          <w:bdr w:val="none" w:sz="0" w:space="0" w:color="auto" w:frame="1"/>
        </w:rPr>
        <w:t>Mastrobuono v. Shearson Lehman Hutton</w:t>
      </w:r>
      <w:r w:rsidRPr="00123765">
        <w:rPr>
          <w:rFonts w:ascii="Arial" w:hAnsi="Arial" w:cs="Arial"/>
          <w:sz w:val="24"/>
          <w:szCs w:val="24"/>
          <w:bdr w:val="none" w:sz="0" w:space="0" w:color="auto" w:frame="1"/>
        </w:rPr>
        <w:t>, 514 U.S. 52, 62-63, 115 S. Ct. 1212, 1219 (1995):</w:t>
      </w:r>
    </w:p>
    <w:p w14:paraId="087C896B" w14:textId="77777777" w:rsidR="00FD3BEE" w:rsidRPr="00123765" w:rsidRDefault="00FD3BEE" w:rsidP="00FD3BEE">
      <w:pPr>
        <w:pStyle w:val="FootnoteText"/>
        <w:jc w:val="both"/>
        <w:outlineLvl w:val="0"/>
        <w:rPr>
          <w:rFonts w:ascii="Arial" w:hAnsi="Arial" w:cs="Arial"/>
          <w:sz w:val="24"/>
          <w:szCs w:val="12"/>
        </w:rPr>
      </w:pPr>
    </w:p>
    <w:p w14:paraId="0B89F78F" w14:textId="00B9C35B" w:rsidR="00FD3BEE" w:rsidRPr="005D3AAE" w:rsidRDefault="00FD3BEE" w:rsidP="005D3AAE">
      <w:pPr>
        <w:pStyle w:val="FootnoteText"/>
        <w:ind w:left="720" w:right="720"/>
        <w:jc w:val="both"/>
        <w:outlineLvl w:val="0"/>
        <w:rPr>
          <w:rFonts w:ascii="Arial" w:hAnsi="Arial" w:cs="Arial"/>
          <w:color w:val="000000" w:themeColor="text1"/>
          <w:sz w:val="24"/>
          <w:szCs w:val="24"/>
          <w:bdr w:val="none" w:sz="0" w:space="0" w:color="auto" w:frame="1"/>
        </w:rPr>
      </w:pPr>
      <w:r w:rsidRPr="00436241">
        <w:rPr>
          <w:rStyle w:val="ssrfcpassagedeactivated"/>
          <w:rFonts w:ascii="Arial" w:hAnsi="Arial" w:cs="Arial"/>
          <w:color w:val="000000" w:themeColor="text1"/>
          <w:sz w:val="24"/>
          <w:szCs w:val="24"/>
          <w:bdr w:val="none" w:sz="0" w:space="0" w:color="auto" w:frame="1"/>
        </w:rPr>
        <w:t xml:space="preserve">Moreover, respondents cannot overcome </w:t>
      </w:r>
      <w:r w:rsidRPr="00436241">
        <w:rPr>
          <w:rStyle w:val="ssrfcpassagedeactivated"/>
          <w:rFonts w:ascii="Arial" w:hAnsi="Arial" w:cs="Arial"/>
          <w:b/>
          <w:bCs/>
          <w:color w:val="000000" w:themeColor="text1"/>
          <w:sz w:val="24"/>
          <w:szCs w:val="24"/>
          <w:bdr w:val="none" w:sz="0" w:space="0" w:color="auto" w:frame="1"/>
        </w:rPr>
        <w:t xml:space="preserve">the common-law rule of </w:t>
      </w:r>
      <w:r w:rsidRPr="00436241">
        <w:rPr>
          <w:rStyle w:val="sssh"/>
          <w:rFonts w:ascii="Arial" w:hAnsi="Arial" w:cs="Arial"/>
          <w:b/>
          <w:bCs/>
          <w:color w:val="000000" w:themeColor="text1"/>
          <w:sz w:val="24"/>
          <w:szCs w:val="24"/>
          <w:bdr w:val="none" w:sz="0" w:space="0" w:color="auto" w:frame="1"/>
        </w:rPr>
        <w:t>contract</w:t>
      </w:r>
      <w:r w:rsidRPr="00436241">
        <w:rPr>
          <w:rStyle w:val="ssrfcpassagedeactivated"/>
          <w:rFonts w:ascii="Arial" w:hAnsi="Arial" w:cs="Arial"/>
          <w:b/>
          <w:bCs/>
          <w:color w:val="000000" w:themeColor="text1"/>
          <w:sz w:val="24"/>
          <w:szCs w:val="24"/>
          <w:bdr w:val="none" w:sz="0" w:space="0" w:color="auto" w:frame="1"/>
        </w:rPr>
        <w:t xml:space="preserve"> interpretation that a court should </w:t>
      </w:r>
      <w:r w:rsidRPr="00436241">
        <w:rPr>
          <w:rStyle w:val="sssh"/>
          <w:rFonts w:ascii="Arial" w:hAnsi="Arial" w:cs="Arial"/>
          <w:b/>
          <w:bCs/>
          <w:color w:val="000000" w:themeColor="text1"/>
          <w:sz w:val="24"/>
          <w:szCs w:val="24"/>
          <w:bdr w:val="none" w:sz="0" w:space="0" w:color="auto" w:frame="1"/>
        </w:rPr>
        <w:t>construe</w:t>
      </w:r>
      <w:r w:rsidRPr="00436241">
        <w:rPr>
          <w:rStyle w:val="ssrfcpassagedeactivated"/>
          <w:rFonts w:ascii="Arial" w:hAnsi="Arial" w:cs="Arial"/>
          <w:b/>
          <w:bCs/>
          <w:color w:val="000000" w:themeColor="text1"/>
          <w:sz w:val="24"/>
          <w:szCs w:val="24"/>
          <w:bdr w:val="none" w:sz="0" w:space="0" w:color="auto" w:frame="1"/>
        </w:rPr>
        <w:t xml:space="preserve"> </w:t>
      </w:r>
      <w:r w:rsidRPr="00436241">
        <w:rPr>
          <w:rStyle w:val="sssh"/>
          <w:rFonts w:ascii="Arial" w:hAnsi="Arial" w:cs="Arial"/>
          <w:b/>
          <w:bCs/>
          <w:color w:val="000000" w:themeColor="text1"/>
          <w:sz w:val="24"/>
          <w:szCs w:val="24"/>
          <w:bdr w:val="none" w:sz="0" w:space="0" w:color="auto" w:frame="1"/>
        </w:rPr>
        <w:t>ambiguous</w:t>
      </w:r>
      <w:r w:rsidRPr="00436241">
        <w:rPr>
          <w:rStyle w:val="ssrfcpassagedeactivated"/>
          <w:rFonts w:ascii="Arial" w:hAnsi="Arial" w:cs="Arial"/>
          <w:b/>
          <w:bCs/>
          <w:color w:val="000000" w:themeColor="text1"/>
          <w:sz w:val="24"/>
          <w:szCs w:val="24"/>
          <w:bdr w:val="none" w:sz="0" w:space="0" w:color="auto" w:frame="1"/>
        </w:rPr>
        <w:t xml:space="preserve"> language </w:t>
      </w:r>
      <w:r w:rsidRPr="00436241">
        <w:rPr>
          <w:rStyle w:val="sssh"/>
          <w:rFonts w:ascii="Arial" w:hAnsi="Arial" w:cs="Arial"/>
          <w:b/>
          <w:bCs/>
          <w:color w:val="000000" w:themeColor="text1"/>
          <w:sz w:val="24"/>
          <w:szCs w:val="24"/>
          <w:bdr w:val="none" w:sz="0" w:space="0" w:color="auto" w:frame="1"/>
        </w:rPr>
        <w:t>against</w:t>
      </w:r>
      <w:r w:rsidRPr="00436241">
        <w:rPr>
          <w:rStyle w:val="ssrfcpassagedeactivated"/>
          <w:rFonts w:ascii="Arial" w:hAnsi="Arial" w:cs="Arial"/>
          <w:b/>
          <w:bCs/>
          <w:color w:val="000000" w:themeColor="text1"/>
          <w:sz w:val="24"/>
          <w:szCs w:val="24"/>
          <w:bdr w:val="none" w:sz="0" w:space="0" w:color="auto" w:frame="1"/>
        </w:rPr>
        <w:t xml:space="preserve"> the interest of the party that drafted it. </w:t>
      </w:r>
      <w:r w:rsidRPr="00436241">
        <w:rPr>
          <w:rStyle w:val="ssrfcpassagedeactivated"/>
          <w:rFonts w:ascii="Arial" w:hAnsi="Arial" w:cs="Arial"/>
          <w:color w:val="000000" w:themeColor="text1"/>
          <w:sz w:val="24"/>
          <w:szCs w:val="24"/>
          <w:bdr w:val="none" w:sz="0" w:space="0" w:color="auto" w:frame="1"/>
        </w:rPr>
        <w:t xml:space="preserve">[Citations omitted.] Respondents drafted an </w:t>
      </w:r>
      <w:r w:rsidRPr="00436241">
        <w:rPr>
          <w:rStyle w:val="sssh"/>
          <w:rFonts w:ascii="Arial" w:hAnsi="Arial" w:cs="Arial"/>
          <w:color w:val="000000" w:themeColor="text1"/>
          <w:sz w:val="24"/>
          <w:szCs w:val="24"/>
          <w:bdr w:val="none" w:sz="0" w:space="0" w:color="auto" w:frame="1"/>
        </w:rPr>
        <w:t>ambiguous</w:t>
      </w:r>
      <w:r w:rsidRPr="00436241">
        <w:rPr>
          <w:rStyle w:val="ssrfcpassagedeactivated"/>
          <w:rFonts w:ascii="Arial" w:hAnsi="Arial" w:cs="Arial"/>
          <w:color w:val="000000" w:themeColor="text1"/>
          <w:sz w:val="24"/>
          <w:szCs w:val="24"/>
          <w:bdr w:val="none" w:sz="0" w:space="0" w:color="auto" w:frame="1"/>
        </w:rPr>
        <w:t xml:space="preserve"> document, and they cannot now claim the benefit of the doubt. The reason for this rule is to protect the party who did not choose the language from an unintended or unfair result. (Emphasis added.)</w:t>
      </w:r>
    </w:p>
  </w:footnote>
  <w:footnote w:id="7">
    <w:p w14:paraId="26F32212" w14:textId="05524774" w:rsidR="006D1167" w:rsidRPr="000B6A0A" w:rsidRDefault="006D1167" w:rsidP="000B6A0A">
      <w:pPr>
        <w:pStyle w:val="ListParagraph"/>
        <w:autoSpaceDE w:val="0"/>
        <w:autoSpaceDN w:val="0"/>
        <w:adjustRightInd w:val="0"/>
        <w:spacing w:after="0" w:line="240" w:lineRule="auto"/>
        <w:ind w:left="0"/>
        <w:jc w:val="both"/>
        <w:outlineLvl w:val="0"/>
        <w:rPr>
          <w:rFonts w:ascii="Arial" w:hAnsi="Arial" w:cs="Arial"/>
          <w:sz w:val="24"/>
          <w:szCs w:val="24"/>
        </w:rPr>
      </w:pPr>
      <w:r w:rsidRPr="000B6A0A">
        <w:rPr>
          <w:rStyle w:val="FootnoteReference"/>
          <w:rFonts w:ascii="Arial" w:hAnsi="Arial" w:cs="Arial"/>
          <w:sz w:val="24"/>
        </w:rPr>
        <w:footnoteRef/>
      </w:r>
      <w:r w:rsidRPr="000B6A0A">
        <w:rPr>
          <w:rFonts w:ascii="Arial" w:hAnsi="Arial" w:cs="Arial"/>
          <w:sz w:val="24"/>
        </w:rPr>
        <w:t xml:space="preserve"> </w:t>
      </w:r>
      <w:r w:rsidR="0005230E" w:rsidRPr="000B6A0A">
        <w:rPr>
          <w:rFonts w:ascii="Arial" w:hAnsi="Arial" w:cs="Arial"/>
          <w:sz w:val="24"/>
        </w:rPr>
        <w:t xml:space="preserve">At the hearing </w:t>
      </w:r>
      <w:r w:rsidRPr="000B6A0A">
        <w:rPr>
          <w:rFonts w:ascii="Arial" w:hAnsi="Arial" w:cs="Arial"/>
          <w:sz w:val="24"/>
          <w:szCs w:val="24"/>
        </w:rPr>
        <w:t>Yusuf testified that the term “third parcel” refers to an additional parcel in Jordan. F.Yusuf at 89-90:</w:t>
      </w:r>
    </w:p>
    <w:p w14:paraId="586EE374" w14:textId="77777777" w:rsidR="006D1167" w:rsidRPr="00123765" w:rsidRDefault="006D1167" w:rsidP="006D1167">
      <w:pPr>
        <w:pStyle w:val="ListParagraph"/>
        <w:autoSpaceDE w:val="0"/>
        <w:autoSpaceDN w:val="0"/>
        <w:adjustRightInd w:val="0"/>
        <w:spacing w:after="0" w:line="240" w:lineRule="auto"/>
        <w:ind w:left="0"/>
        <w:jc w:val="both"/>
        <w:outlineLvl w:val="0"/>
        <w:rPr>
          <w:rFonts w:ascii="Arial" w:hAnsi="Arial" w:cs="Arial"/>
          <w:sz w:val="24"/>
          <w:szCs w:val="24"/>
        </w:rPr>
      </w:pPr>
    </w:p>
    <w:p w14:paraId="3118CDF4" w14:textId="77777777" w:rsidR="006D1167" w:rsidRPr="00123765" w:rsidRDefault="006D1167" w:rsidP="006D1167">
      <w:pPr>
        <w:autoSpaceDE w:val="0"/>
        <w:autoSpaceDN w:val="0"/>
        <w:adjustRightInd w:val="0"/>
        <w:spacing w:after="0" w:line="240" w:lineRule="auto"/>
        <w:ind w:firstLine="720"/>
        <w:jc w:val="both"/>
        <w:outlineLvl w:val="0"/>
        <w:rPr>
          <w:rFonts w:ascii="Arial" w:hAnsi="Arial" w:cs="Arial"/>
          <w:sz w:val="24"/>
          <w:szCs w:val="30"/>
        </w:rPr>
      </w:pPr>
      <w:r w:rsidRPr="00123765">
        <w:rPr>
          <w:rFonts w:ascii="Arial" w:hAnsi="Arial" w:cs="Arial"/>
          <w:sz w:val="24"/>
          <w:szCs w:val="30"/>
        </w:rPr>
        <w:t>Q. [Perrell] Hang on. What was the third property in Jordan?</w:t>
      </w:r>
    </w:p>
    <w:p w14:paraId="1FA1EA4D" w14:textId="77777777" w:rsidR="006D1167" w:rsidRDefault="006D1167" w:rsidP="006D1167">
      <w:pPr>
        <w:pStyle w:val="ListParagraph"/>
        <w:autoSpaceDE w:val="0"/>
        <w:autoSpaceDN w:val="0"/>
        <w:adjustRightInd w:val="0"/>
        <w:spacing w:after="0" w:line="240" w:lineRule="auto"/>
        <w:ind w:left="0" w:firstLine="720"/>
        <w:jc w:val="both"/>
        <w:outlineLvl w:val="0"/>
        <w:rPr>
          <w:rFonts w:ascii="Arial" w:hAnsi="Arial" w:cs="Arial"/>
          <w:sz w:val="24"/>
          <w:szCs w:val="30"/>
        </w:rPr>
      </w:pPr>
      <w:r w:rsidRPr="00123765">
        <w:rPr>
          <w:rFonts w:ascii="Arial" w:hAnsi="Arial" w:cs="Arial"/>
          <w:sz w:val="24"/>
          <w:szCs w:val="30"/>
        </w:rPr>
        <w:t xml:space="preserve">A. [Yusuf] The third property in Jordan I bought for $3 million. I have an </w:t>
      </w:r>
    </w:p>
    <w:p w14:paraId="21A64B97" w14:textId="408BD5FA" w:rsidR="006D1167" w:rsidRDefault="006D1167" w:rsidP="006D1167">
      <w:pPr>
        <w:pStyle w:val="ListParagraph"/>
        <w:autoSpaceDE w:val="0"/>
        <w:autoSpaceDN w:val="0"/>
        <w:adjustRightInd w:val="0"/>
        <w:spacing w:after="0" w:line="240" w:lineRule="auto"/>
        <w:ind w:left="0" w:firstLine="720"/>
        <w:jc w:val="both"/>
        <w:outlineLvl w:val="0"/>
        <w:rPr>
          <w:rFonts w:ascii="Arial" w:hAnsi="Arial" w:cs="Arial"/>
          <w:sz w:val="24"/>
          <w:szCs w:val="30"/>
        </w:rPr>
      </w:pPr>
      <w:r>
        <w:rPr>
          <w:rFonts w:ascii="Arial" w:hAnsi="Arial" w:cs="Arial"/>
          <w:sz w:val="24"/>
          <w:szCs w:val="30"/>
        </w:rPr>
        <w:t xml:space="preserve">    </w:t>
      </w:r>
      <w:r w:rsidRPr="00123765">
        <w:rPr>
          <w:rFonts w:ascii="Arial" w:hAnsi="Arial" w:cs="Arial"/>
          <w:sz w:val="24"/>
          <w:szCs w:val="30"/>
        </w:rPr>
        <w:t>offer to sell it for $42 million and I turn it down.</w:t>
      </w:r>
    </w:p>
    <w:p w14:paraId="4F9CB16F" w14:textId="494FD274" w:rsidR="0005230E" w:rsidRDefault="0005230E" w:rsidP="006D1167">
      <w:pPr>
        <w:pStyle w:val="ListParagraph"/>
        <w:autoSpaceDE w:val="0"/>
        <w:autoSpaceDN w:val="0"/>
        <w:adjustRightInd w:val="0"/>
        <w:spacing w:after="0" w:line="240" w:lineRule="auto"/>
        <w:ind w:left="0" w:firstLine="720"/>
        <w:jc w:val="both"/>
        <w:outlineLvl w:val="0"/>
        <w:rPr>
          <w:rFonts w:ascii="Arial" w:hAnsi="Arial" w:cs="Arial"/>
          <w:sz w:val="24"/>
          <w:szCs w:val="30"/>
        </w:rPr>
      </w:pPr>
    </w:p>
    <w:p w14:paraId="102BC694" w14:textId="1805AA01" w:rsidR="00E0748C" w:rsidRDefault="00932D5B" w:rsidP="00E0748C">
      <w:pPr>
        <w:spacing w:after="0" w:line="240" w:lineRule="auto"/>
        <w:ind w:right="720"/>
        <w:jc w:val="both"/>
        <w:outlineLvl w:val="0"/>
        <w:rPr>
          <w:rFonts w:ascii="Arial" w:hAnsi="Arial" w:cs="Arial"/>
          <w:sz w:val="24"/>
        </w:rPr>
      </w:pPr>
      <w:r>
        <w:rPr>
          <w:rFonts w:ascii="Arial" w:hAnsi="Arial" w:cs="Arial"/>
          <w:sz w:val="24"/>
        </w:rPr>
        <w:t>Hamed agrees that while the parcels were thought of together for the purpose of the development, it is not true that the 9.435 acre parcels was ever included in that Original Agreement discussion. It was added by Yusuf as a third parcel in later discussions relating to releasing unknown claims. The only written admissions as to this fact can be reviewed in Yusuf’s</w:t>
      </w:r>
      <w:r w:rsidR="00E0748C">
        <w:rPr>
          <w:rFonts w:ascii="Arial" w:hAnsi="Arial" w:cs="Arial"/>
          <w:sz w:val="24"/>
        </w:rPr>
        <w:t xml:space="preserve"> original claim</w:t>
      </w:r>
      <w:r>
        <w:rPr>
          <w:rFonts w:ascii="Arial" w:hAnsi="Arial" w:cs="Arial"/>
          <w:sz w:val="24"/>
        </w:rPr>
        <w:t>s filing</w:t>
      </w:r>
      <w:r w:rsidR="00E0748C">
        <w:rPr>
          <w:rFonts w:ascii="Arial" w:hAnsi="Arial" w:cs="Arial"/>
          <w:sz w:val="24"/>
        </w:rPr>
        <w:t xml:space="preserve"> </w:t>
      </w:r>
      <w:r w:rsidR="005D1317">
        <w:rPr>
          <w:rFonts w:ascii="Arial" w:hAnsi="Arial" w:cs="Arial"/>
          <w:sz w:val="24"/>
        </w:rPr>
        <w:t>(</w:t>
      </w:r>
      <w:r w:rsidR="00E0748C">
        <w:rPr>
          <w:rFonts w:ascii="Arial" w:hAnsi="Arial" w:cs="Arial"/>
          <w:sz w:val="24"/>
        </w:rPr>
        <w:t>Exhibit A</w:t>
      </w:r>
      <w:r>
        <w:rPr>
          <w:rFonts w:ascii="Arial" w:hAnsi="Arial" w:cs="Arial"/>
          <w:sz w:val="24"/>
        </w:rPr>
        <w:t xml:space="preserve"> </w:t>
      </w:r>
      <w:r w:rsidR="00E0748C">
        <w:rPr>
          <w:rFonts w:ascii="Arial" w:hAnsi="Arial" w:cs="Arial"/>
          <w:sz w:val="24"/>
        </w:rPr>
        <w:t xml:space="preserve">at pp. 13-14), Yusuf asserted that the original deal was for the parcel in Jordan and </w:t>
      </w:r>
      <w:r w:rsidR="00E0748C" w:rsidRPr="00F445D9">
        <w:rPr>
          <w:rFonts w:ascii="Arial" w:hAnsi="Arial" w:cs="Arial"/>
          <w:b/>
          <w:bCs/>
          <w:sz w:val="24"/>
        </w:rPr>
        <w:t>the half-acre parcel in Tutu</w:t>
      </w:r>
      <w:r w:rsidR="00E0748C">
        <w:rPr>
          <w:rFonts w:ascii="Arial" w:hAnsi="Arial" w:cs="Arial"/>
          <w:sz w:val="24"/>
        </w:rPr>
        <w:t>.  Contrary to his testimony at the hearing, he referred to the 9.3 acre main parcel (owned by Plessen) as the “third” parcel he sought in return for a release of “all allegations known or unknown</w:t>
      </w:r>
      <w:r w:rsidR="006E534C">
        <w:rPr>
          <w:rFonts w:ascii="Arial" w:hAnsi="Arial" w:cs="Arial"/>
          <w:sz w:val="24"/>
        </w:rPr>
        <w:t>.</w:t>
      </w:r>
      <w:r w:rsidR="00E0748C">
        <w:rPr>
          <w:rFonts w:ascii="Arial" w:hAnsi="Arial" w:cs="Arial"/>
          <w:sz w:val="24"/>
        </w:rPr>
        <w:t>”</w:t>
      </w:r>
      <w:r w:rsidR="006E534C">
        <w:rPr>
          <w:rFonts w:ascii="Arial" w:hAnsi="Arial" w:cs="Arial"/>
          <w:sz w:val="24"/>
        </w:rPr>
        <w:t xml:space="preserve"> Yusuf stated in his Claim:</w:t>
      </w:r>
    </w:p>
    <w:p w14:paraId="7A6DC9FE" w14:textId="77777777" w:rsidR="00E0748C" w:rsidRDefault="00E0748C" w:rsidP="00E0748C">
      <w:pPr>
        <w:spacing w:after="0" w:line="240" w:lineRule="auto"/>
        <w:ind w:left="720" w:right="720"/>
        <w:jc w:val="both"/>
        <w:outlineLvl w:val="0"/>
        <w:rPr>
          <w:rFonts w:ascii="Arial" w:hAnsi="Arial" w:cs="Arial"/>
          <w:sz w:val="24"/>
        </w:rPr>
      </w:pPr>
    </w:p>
    <w:p w14:paraId="55F47ED6" w14:textId="77777777" w:rsidR="008641A8" w:rsidRPr="008641A8" w:rsidRDefault="008641A8" w:rsidP="008641A8">
      <w:pPr>
        <w:autoSpaceDE w:val="0"/>
        <w:autoSpaceDN w:val="0"/>
        <w:adjustRightInd w:val="0"/>
        <w:spacing w:after="0" w:line="240" w:lineRule="auto"/>
        <w:ind w:left="720" w:right="720"/>
        <w:jc w:val="both"/>
        <w:outlineLvl w:val="0"/>
        <w:rPr>
          <w:rFonts w:ascii="Arial" w:hAnsi="Arial" w:cs="Arial"/>
          <w:sz w:val="24"/>
          <w:szCs w:val="24"/>
        </w:rPr>
      </w:pPr>
      <w:r w:rsidRPr="008641A8">
        <w:rPr>
          <w:rFonts w:ascii="Arial" w:hAnsi="Arial" w:cs="Arial"/>
          <w:sz w:val="24"/>
          <w:szCs w:val="24"/>
        </w:rPr>
        <w:t>Yusuf had agreed to resolve this misappropriation, but not any others that Yusuf</w:t>
      </w:r>
    </w:p>
    <w:p w14:paraId="1FB2B3D5" w14:textId="77777777" w:rsidR="008641A8" w:rsidRPr="008641A8" w:rsidRDefault="008641A8" w:rsidP="008641A8">
      <w:pPr>
        <w:autoSpaceDE w:val="0"/>
        <w:autoSpaceDN w:val="0"/>
        <w:adjustRightInd w:val="0"/>
        <w:spacing w:after="0" w:line="240" w:lineRule="auto"/>
        <w:ind w:left="720" w:right="720"/>
        <w:jc w:val="both"/>
        <w:outlineLvl w:val="0"/>
        <w:rPr>
          <w:rFonts w:ascii="Arial" w:hAnsi="Arial" w:cs="Arial"/>
          <w:sz w:val="24"/>
          <w:szCs w:val="24"/>
        </w:rPr>
      </w:pPr>
      <w:r w:rsidRPr="008641A8">
        <w:rPr>
          <w:rFonts w:ascii="Arial" w:hAnsi="Arial" w:cs="Arial"/>
          <w:sz w:val="24"/>
          <w:szCs w:val="24"/>
        </w:rPr>
        <w:t>might later discover, by the conveyance of Hamed's interest in two parcels, one</w:t>
      </w:r>
    </w:p>
    <w:p w14:paraId="60EB183F" w14:textId="72CB6865" w:rsidR="00E0748C" w:rsidRDefault="008641A8" w:rsidP="008641A8">
      <w:pPr>
        <w:autoSpaceDE w:val="0"/>
        <w:autoSpaceDN w:val="0"/>
        <w:adjustRightInd w:val="0"/>
        <w:spacing w:after="0" w:line="240" w:lineRule="auto"/>
        <w:ind w:left="720" w:right="720"/>
        <w:jc w:val="both"/>
        <w:outlineLvl w:val="0"/>
      </w:pPr>
      <w:r w:rsidRPr="008641A8">
        <w:rPr>
          <w:rFonts w:ascii="Arial" w:hAnsi="Arial" w:cs="Arial"/>
          <w:sz w:val="24"/>
          <w:szCs w:val="24"/>
        </w:rPr>
        <w:t xml:space="preserve">in Jordan that is the subject of Exhibit N [the Written Agreement], and </w:t>
      </w:r>
      <w:r w:rsidRPr="008641A8">
        <w:rPr>
          <w:rFonts w:ascii="Arial" w:hAnsi="Arial" w:cs="Arial"/>
          <w:b/>
          <w:bCs/>
          <w:sz w:val="24"/>
          <w:szCs w:val="24"/>
        </w:rPr>
        <w:t>one</w:t>
      </w:r>
      <w:r>
        <w:rPr>
          <w:rFonts w:ascii="Arial" w:hAnsi="Arial" w:cs="Arial"/>
          <w:b/>
          <w:bCs/>
          <w:sz w:val="24"/>
          <w:szCs w:val="24"/>
        </w:rPr>
        <w:t xml:space="preserve"> </w:t>
      </w:r>
      <w:r>
        <w:rPr>
          <w:rFonts w:ascii="Arial-BoldMT" w:hAnsi="Arial-BoldMT" w:cs="Arial-BoldMT"/>
          <w:b/>
          <w:bCs/>
          <w:sz w:val="24"/>
          <w:szCs w:val="24"/>
        </w:rPr>
        <w:t>half acre parcel in St, Thomas</w:t>
      </w:r>
      <w:r>
        <w:rPr>
          <w:rFonts w:ascii="ArialMT" w:hAnsi="ArialMT" w:cs="ArialMT"/>
          <w:sz w:val="24"/>
          <w:szCs w:val="24"/>
        </w:rPr>
        <w:t>. . . .</w:t>
      </w:r>
      <w:r w:rsidR="00E0748C" w:rsidRPr="001D7CB4">
        <w:rPr>
          <w:rFonts w:ascii="Arial" w:hAnsi="Arial" w:cs="Arial"/>
          <w:sz w:val="24"/>
        </w:rPr>
        <w:t>Yusuf insisted that if Hamed wanted a resolution addressing all Hamed misappropriations, whether known or unknown</w:t>
      </w:r>
      <w:r w:rsidR="00E0748C" w:rsidRPr="001D7CB4">
        <w:rPr>
          <w:rFonts w:ascii="Arial" w:hAnsi="Arial" w:cs="Arial"/>
          <w:b/>
          <w:bCs/>
          <w:sz w:val="24"/>
        </w:rPr>
        <w:t xml:space="preserve">, Hamed would have to arrange for the conveyance to Yusuf or United of </w:t>
      </w:r>
      <w:r w:rsidR="00E0748C" w:rsidRPr="001D7CB4">
        <w:rPr>
          <w:rFonts w:ascii="Arial" w:hAnsi="Arial" w:cs="Arial"/>
          <w:b/>
          <w:bCs/>
          <w:i/>
          <w:iCs/>
          <w:sz w:val="24"/>
          <w:u w:val="single"/>
        </w:rPr>
        <w:t>another</w:t>
      </w:r>
      <w:r w:rsidR="00E0748C" w:rsidRPr="001D7CB4">
        <w:rPr>
          <w:rFonts w:ascii="Arial" w:hAnsi="Arial" w:cs="Arial"/>
          <w:b/>
          <w:bCs/>
          <w:sz w:val="24"/>
        </w:rPr>
        <w:t xml:space="preserve"> approximately 9.3 acre</w:t>
      </w:r>
      <w:r w:rsidR="00E0748C" w:rsidRPr="001D7CB4">
        <w:rPr>
          <w:rFonts w:ascii="Arial" w:hAnsi="Arial" w:cs="Arial"/>
          <w:sz w:val="24"/>
        </w:rPr>
        <w:t xml:space="preserve"> parcel located on St. Thomas also titled in the name of Plessen Enterprises, Inc. Hamed, through his son, Waleed, refused to convey this third parcel.</w:t>
      </w:r>
    </w:p>
    <w:p w14:paraId="03AE9B81" w14:textId="77777777" w:rsidR="006D1167" w:rsidRPr="00123765" w:rsidRDefault="006D1167" w:rsidP="006D1167">
      <w:pPr>
        <w:pStyle w:val="FootnoteText"/>
        <w:rPr>
          <w:rFonts w:ascii="Arial" w:hAnsi="Arial" w:cs="Arial"/>
          <w:sz w:val="24"/>
        </w:rPr>
      </w:pPr>
    </w:p>
  </w:footnote>
  <w:footnote w:id="8">
    <w:p w14:paraId="4A59DA92" w14:textId="0C281FF0" w:rsidR="007D3CFB" w:rsidRPr="00FD7421" w:rsidRDefault="007D3CFB" w:rsidP="003B0F7E">
      <w:pPr>
        <w:pStyle w:val="FootnoteText"/>
        <w:jc w:val="both"/>
        <w:outlineLvl w:val="0"/>
        <w:rPr>
          <w:rFonts w:ascii="Arial" w:hAnsi="Arial" w:cs="Arial"/>
          <w:color w:val="000000" w:themeColor="text1"/>
          <w:sz w:val="24"/>
        </w:rPr>
      </w:pPr>
      <w:r w:rsidRPr="00742AB3">
        <w:rPr>
          <w:rStyle w:val="FootnoteReference"/>
          <w:sz w:val="24"/>
        </w:rPr>
        <w:footnoteRef/>
      </w:r>
      <w:r w:rsidRPr="00742AB3">
        <w:rPr>
          <w:sz w:val="24"/>
        </w:rPr>
        <w:t xml:space="preserve"> </w:t>
      </w:r>
      <w:r w:rsidRPr="003B0F7E">
        <w:rPr>
          <w:rFonts w:ascii="Arial" w:hAnsi="Arial" w:cs="Arial"/>
          <w:sz w:val="24"/>
        </w:rPr>
        <w:t xml:space="preserve">As codified in the V.I. Code at </w:t>
      </w:r>
      <w:r w:rsidRPr="006630C7">
        <w:rPr>
          <w:rFonts w:ascii="Arial" w:hAnsi="Arial" w:cs="Arial"/>
          <w:sz w:val="24"/>
        </w:rPr>
        <w:t>26 V.I.C. § 24(c)</w:t>
      </w:r>
      <w:r w:rsidR="001A0DD8">
        <w:rPr>
          <w:rFonts w:ascii="Arial" w:hAnsi="Arial" w:cs="Arial"/>
          <w:sz w:val="24"/>
        </w:rPr>
        <w:t>, t</w:t>
      </w:r>
      <w:r>
        <w:rPr>
          <w:rFonts w:ascii="Arial" w:hAnsi="Arial" w:cs="Arial"/>
          <w:sz w:val="24"/>
        </w:rPr>
        <w:t>his case must be decided under RUPA, but even if non-RUPA USVI caselaw regarding ‘quieting title’ against a subsequent oral contract were applied, the factors would be almost identical to those mandated</w:t>
      </w:r>
      <w:r>
        <w:rPr>
          <w:rFonts w:ascii="Arial" w:hAnsi="Arial" w:cs="Arial"/>
          <w:sz w:val="24"/>
          <w:bdr w:val="none" w:sz="0" w:space="0" w:color="auto" w:frame="1"/>
        </w:rPr>
        <w:t xml:space="preserve"> for determining the partners’ intent via “subsequent </w:t>
      </w:r>
      <w:r w:rsidRPr="0063251A">
        <w:rPr>
          <w:rFonts w:ascii="Arial" w:hAnsi="Arial" w:cs="Arial"/>
          <w:i/>
          <w:iCs/>
          <w:sz w:val="24"/>
          <w:bdr w:val="none" w:sz="0" w:space="0" w:color="auto" w:frame="1"/>
        </w:rPr>
        <w:t>treatment</w:t>
      </w:r>
      <w:r>
        <w:rPr>
          <w:rFonts w:ascii="Arial" w:hAnsi="Arial" w:cs="Arial"/>
          <w:sz w:val="24"/>
          <w:bdr w:val="none" w:sz="0" w:space="0" w:color="auto" w:frame="1"/>
        </w:rPr>
        <w:t xml:space="preserve">” under RUPA. </w:t>
      </w:r>
      <w:r w:rsidRPr="005836A5">
        <w:rPr>
          <w:rFonts w:ascii="Arial" w:hAnsi="Arial" w:cs="Arial"/>
          <w:i/>
          <w:iCs/>
          <w:sz w:val="24"/>
          <w:bdr w:val="none" w:sz="0" w:space="0" w:color="auto" w:frame="1"/>
        </w:rPr>
        <w:t>See Andrews v. Nathaniel</w:t>
      </w:r>
      <w:r w:rsidRPr="005836A5">
        <w:rPr>
          <w:rFonts w:ascii="Arial" w:hAnsi="Arial" w:cs="Arial"/>
          <w:sz w:val="24"/>
          <w:bdr w:val="none" w:sz="0" w:space="0" w:color="auto" w:frame="1"/>
        </w:rPr>
        <w:t>, 42 V.I. 34, 38 (Terr. Ct. 2000)</w:t>
      </w:r>
      <w:r>
        <w:rPr>
          <w:rFonts w:ascii="Arial" w:hAnsi="Arial" w:cs="Arial"/>
          <w:sz w:val="24"/>
          <w:bdr w:val="none" w:sz="0" w:space="0" w:color="auto" w:frame="1"/>
        </w:rPr>
        <w:t>;</w:t>
      </w:r>
      <w:r w:rsidRPr="005836A5">
        <w:rPr>
          <w:rFonts w:ascii="Arial" w:hAnsi="Arial" w:cs="Arial"/>
          <w:sz w:val="24"/>
          <w:bdr w:val="none" w:sz="0" w:space="0" w:color="auto" w:frame="1"/>
        </w:rPr>
        <w:t xml:space="preserve"> </w:t>
      </w:r>
      <w:r w:rsidRPr="005836A5">
        <w:rPr>
          <w:rFonts w:ascii="Arial" w:hAnsi="Arial" w:cs="Arial"/>
          <w:i/>
          <w:iCs/>
          <w:sz w:val="24"/>
          <w:bdr w:val="none" w:sz="0" w:space="0" w:color="auto" w:frame="1"/>
        </w:rPr>
        <w:t>cited</w:t>
      </w:r>
      <w:r w:rsidRPr="005836A5">
        <w:rPr>
          <w:rFonts w:ascii="Arial" w:hAnsi="Arial" w:cs="Arial"/>
          <w:sz w:val="24"/>
          <w:bdr w:val="none" w:sz="0" w:space="0" w:color="auto" w:frame="1"/>
        </w:rPr>
        <w:t xml:space="preserve"> in </w:t>
      </w:r>
      <w:r>
        <w:rPr>
          <w:rFonts w:ascii="Arial" w:hAnsi="Arial" w:cs="Arial"/>
          <w:sz w:val="24"/>
          <w:bdr w:val="none" w:sz="0" w:space="0" w:color="auto" w:frame="1"/>
        </w:rPr>
        <w:t>7</w:t>
      </w:r>
      <w:r w:rsidRPr="005836A5">
        <w:rPr>
          <w:rFonts w:ascii="Arial" w:hAnsi="Arial" w:cs="Arial"/>
          <w:sz w:val="24"/>
          <w:bdr w:val="none" w:sz="0" w:space="0" w:color="auto" w:frame="1"/>
        </w:rPr>
        <w:t xml:space="preserve"> decisions</w:t>
      </w:r>
      <w:r>
        <w:rPr>
          <w:rFonts w:ascii="Arial" w:hAnsi="Arial" w:cs="Arial"/>
          <w:sz w:val="24"/>
          <w:bdr w:val="none" w:sz="0" w:space="0" w:color="auto" w:frame="1"/>
        </w:rPr>
        <w:t xml:space="preserve">; </w:t>
      </w:r>
      <w:r w:rsidRPr="005836A5">
        <w:rPr>
          <w:rFonts w:ascii="Arial" w:hAnsi="Arial" w:cs="Arial"/>
          <w:i/>
          <w:iCs/>
          <w:sz w:val="24"/>
          <w:bdr w:val="none" w:sz="0" w:space="0" w:color="auto" w:frame="1"/>
        </w:rPr>
        <w:t>followed on other gr</w:t>
      </w:r>
      <w:r>
        <w:rPr>
          <w:rFonts w:ascii="Arial" w:hAnsi="Arial" w:cs="Arial"/>
          <w:i/>
          <w:iCs/>
          <w:sz w:val="24"/>
          <w:bdr w:val="none" w:sz="0" w:space="0" w:color="auto" w:frame="1"/>
        </w:rPr>
        <w:t>ounds,</w:t>
      </w:r>
      <w:r w:rsidRPr="005836A5">
        <w:rPr>
          <w:rFonts w:ascii="Arial" w:hAnsi="Arial" w:cs="Arial"/>
          <w:i/>
          <w:iCs/>
          <w:sz w:val="24"/>
          <w:bdr w:val="none" w:sz="0" w:space="0" w:color="auto" w:frame="1"/>
        </w:rPr>
        <w:t xml:space="preserve"> Miller v. Sorenson</w:t>
      </w:r>
      <w:r w:rsidRPr="005836A5">
        <w:rPr>
          <w:rFonts w:ascii="Arial" w:hAnsi="Arial" w:cs="Arial"/>
          <w:sz w:val="24"/>
          <w:bdr w:val="none" w:sz="0" w:space="0" w:color="auto" w:frame="1"/>
        </w:rPr>
        <w:t xml:space="preserve">, 67 V.I. </w:t>
      </w:r>
      <w:r w:rsidRPr="00FD7421">
        <w:rPr>
          <w:rFonts w:ascii="Arial" w:hAnsi="Arial" w:cs="Arial"/>
          <w:color w:val="000000" w:themeColor="text1"/>
          <w:sz w:val="24"/>
          <w:bdr w:val="none" w:sz="0" w:space="0" w:color="auto" w:frame="1"/>
        </w:rPr>
        <w:t>861, 873 (V.I. Supreme Ct. 2017).</w:t>
      </w:r>
    </w:p>
    <w:p w14:paraId="7422E396" w14:textId="77777777" w:rsidR="007D3CFB" w:rsidRPr="00FD7421" w:rsidRDefault="007D3CFB" w:rsidP="007D3CFB">
      <w:pPr>
        <w:pStyle w:val="FootnoteText"/>
        <w:rPr>
          <w:color w:val="000000" w:themeColor="text1"/>
          <w:sz w:val="8"/>
          <w:szCs w:val="8"/>
        </w:rPr>
      </w:pPr>
    </w:p>
    <w:p w14:paraId="7981D571" w14:textId="06814F0E" w:rsidR="007D3CFB" w:rsidRPr="00FD7421" w:rsidRDefault="007D3CFB" w:rsidP="007D3CFB">
      <w:pPr>
        <w:pStyle w:val="FootnoteText"/>
        <w:ind w:left="720" w:right="720"/>
        <w:jc w:val="both"/>
        <w:outlineLvl w:val="0"/>
        <w:rPr>
          <w:rFonts w:ascii="Arial" w:hAnsi="Arial" w:cs="Arial"/>
          <w:color w:val="000000" w:themeColor="text1"/>
          <w:sz w:val="24"/>
          <w:shd w:val="clear" w:color="auto" w:fill="FFFFFF"/>
        </w:rPr>
      </w:pPr>
      <w:r w:rsidRPr="00FD7421">
        <w:rPr>
          <w:rFonts w:ascii="Arial" w:hAnsi="Arial" w:cs="Arial"/>
          <w:color w:val="000000" w:themeColor="text1"/>
          <w:sz w:val="24"/>
          <w:shd w:val="clear" w:color="auto" w:fill="FFFFFF"/>
        </w:rPr>
        <w:t xml:space="preserve">It is evident from Roberts' testimony that he only hypothesized that he had paid the full amount based on the length of time that he was making payments. Roberts kept </w:t>
      </w:r>
      <w:r w:rsidRPr="00706725">
        <w:rPr>
          <w:rFonts w:ascii="Arial" w:hAnsi="Arial" w:cs="Arial"/>
          <w:b/>
          <w:bCs/>
          <w:i/>
          <w:iCs/>
          <w:color w:val="000000" w:themeColor="text1"/>
          <w:sz w:val="24"/>
          <w:shd w:val="clear" w:color="auto" w:fill="FFFFFF"/>
        </w:rPr>
        <w:t xml:space="preserve">no </w:t>
      </w:r>
      <w:r w:rsidRPr="00706725">
        <w:rPr>
          <w:rStyle w:val="sssh"/>
          <w:rFonts w:ascii="Arial" w:hAnsi="Arial" w:cs="Arial"/>
          <w:b/>
          <w:bCs/>
          <w:i/>
          <w:iCs/>
          <w:color w:val="000000" w:themeColor="text1"/>
          <w:sz w:val="24"/>
          <w:bdr w:val="none" w:sz="0" w:space="0" w:color="auto" w:frame="1"/>
        </w:rPr>
        <w:t>records</w:t>
      </w:r>
      <w:r w:rsidRPr="00706725">
        <w:rPr>
          <w:rFonts w:ascii="Arial" w:hAnsi="Arial" w:cs="Arial"/>
          <w:b/>
          <w:bCs/>
          <w:color w:val="000000" w:themeColor="text1"/>
          <w:sz w:val="24"/>
          <w:shd w:val="clear" w:color="auto" w:fill="FFFFFF"/>
        </w:rPr>
        <w:t xml:space="preserve"> </w:t>
      </w:r>
      <w:r w:rsidRPr="00FD7421">
        <w:rPr>
          <w:rFonts w:ascii="Arial" w:hAnsi="Arial" w:cs="Arial"/>
          <w:color w:val="000000" w:themeColor="text1"/>
          <w:sz w:val="24"/>
          <w:shd w:val="clear" w:color="auto" w:fill="FFFFFF"/>
        </w:rPr>
        <w:t xml:space="preserve">of any of his payments and lost most of the receipts that Carl Andrews gave to him. Furthermore, Roberts has not adequately explained his </w:t>
      </w:r>
      <w:r w:rsidRPr="00706725">
        <w:rPr>
          <w:rFonts w:ascii="Arial" w:hAnsi="Arial" w:cs="Arial"/>
          <w:b/>
          <w:bCs/>
          <w:i/>
          <w:iCs/>
          <w:color w:val="000000" w:themeColor="text1"/>
          <w:sz w:val="24"/>
          <w:shd w:val="clear" w:color="auto" w:fill="FFFFFF"/>
        </w:rPr>
        <w:t>failure to obtain a deed</w:t>
      </w:r>
      <w:r w:rsidRPr="00FD7421">
        <w:rPr>
          <w:rFonts w:ascii="Arial" w:hAnsi="Arial" w:cs="Arial"/>
          <w:color w:val="000000" w:themeColor="text1"/>
          <w:sz w:val="24"/>
          <w:shd w:val="clear" w:color="auto" w:fill="FFFFFF"/>
        </w:rPr>
        <w:t xml:space="preserve"> from Carl Andrews after he purportedly paid the full purchase price. Moreover, if Roberts had paid the full purchase price, then it is inexplicable that he allowed Rupertha Andrews to </w:t>
      </w:r>
      <w:r w:rsidRPr="00706725">
        <w:rPr>
          <w:rFonts w:ascii="Arial" w:hAnsi="Arial" w:cs="Arial"/>
          <w:b/>
          <w:bCs/>
          <w:i/>
          <w:iCs/>
          <w:color w:val="000000" w:themeColor="text1"/>
          <w:sz w:val="24"/>
          <w:shd w:val="clear" w:color="auto" w:fill="FFFFFF"/>
        </w:rPr>
        <w:t>collect $800 [rent]</w:t>
      </w:r>
      <w:r w:rsidRPr="00706725">
        <w:rPr>
          <w:rFonts w:ascii="Arial" w:hAnsi="Arial" w:cs="Arial"/>
          <w:b/>
          <w:bCs/>
          <w:color w:val="000000" w:themeColor="text1"/>
          <w:sz w:val="24"/>
          <w:shd w:val="clear" w:color="auto" w:fill="FFFFFF"/>
        </w:rPr>
        <w:t xml:space="preserve"> </w:t>
      </w:r>
      <w:r w:rsidRPr="00706725">
        <w:rPr>
          <w:rFonts w:ascii="Arial" w:hAnsi="Arial" w:cs="Arial"/>
          <w:color w:val="000000" w:themeColor="text1"/>
          <w:sz w:val="24"/>
          <w:shd w:val="clear" w:color="auto" w:fill="FFFFFF"/>
        </w:rPr>
        <w:t xml:space="preserve">in </w:t>
      </w:r>
      <w:r w:rsidRPr="00FD7421">
        <w:rPr>
          <w:rFonts w:ascii="Arial" w:hAnsi="Arial" w:cs="Arial"/>
          <w:color w:val="000000" w:themeColor="text1"/>
          <w:sz w:val="24"/>
          <w:shd w:val="clear" w:color="auto" w:fill="FFFFFF"/>
        </w:rPr>
        <w:t xml:space="preserve">$100 installments from his tenants over a </w:t>
      </w:r>
      <w:r w:rsidRPr="00706725">
        <w:rPr>
          <w:rFonts w:ascii="Arial" w:hAnsi="Arial" w:cs="Arial"/>
          <w:b/>
          <w:bCs/>
          <w:color w:val="000000" w:themeColor="text1"/>
          <w:sz w:val="24"/>
          <w:shd w:val="clear" w:color="auto" w:fill="FFFFFF"/>
        </w:rPr>
        <w:t>three year period</w:t>
      </w:r>
      <w:r w:rsidRPr="00FD7421">
        <w:rPr>
          <w:rFonts w:ascii="Arial" w:hAnsi="Arial" w:cs="Arial"/>
          <w:color w:val="000000" w:themeColor="text1"/>
          <w:sz w:val="24"/>
          <w:shd w:val="clear" w:color="auto" w:fill="FFFFFF"/>
        </w:rPr>
        <w:t>. These inconsistencies are too significant to ignore. The Court concludes that based on the evidence presented at trial, Roberts has not paid the purchase price for the property and cannot be adjudged the owner on this ground. (Emphasis added.)</w:t>
      </w:r>
    </w:p>
    <w:p w14:paraId="04E65C3F" w14:textId="77777777" w:rsidR="007D3CFB" w:rsidRPr="00D6707C" w:rsidRDefault="007D3CFB" w:rsidP="007D3CFB">
      <w:pPr>
        <w:pStyle w:val="FootnoteText"/>
        <w:ind w:left="720" w:right="720"/>
        <w:jc w:val="both"/>
        <w:outlineLvl w:val="0"/>
        <w:rPr>
          <w:sz w:val="12"/>
          <w:szCs w:val="12"/>
        </w:rPr>
      </w:pPr>
    </w:p>
  </w:footnote>
  <w:footnote w:id="9">
    <w:p w14:paraId="411AD6C0" w14:textId="7A5DE5DE" w:rsidR="007D3CFB" w:rsidRDefault="007D3CFB" w:rsidP="003B0F7E">
      <w:pPr>
        <w:pStyle w:val="FootnoteText"/>
        <w:jc w:val="both"/>
        <w:outlineLvl w:val="0"/>
      </w:pPr>
      <w:r w:rsidRPr="001A0DD8">
        <w:rPr>
          <w:rStyle w:val="FootnoteReference"/>
          <w:rFonts w:ascii="Arial" w:hAnsi="Arial" w:cs="Arial"/>
          <w:sz w:val="24"/>
          <w:szCs w:val="24"/>
        </w:rPr>
        <w:footnoteRef/>
      </w:r>
      <w:r w:rsidRPr="001A0DD8">
        <w:rPr>
          <w:rFonts w:ascii="Arial" w:hAnsi="Arial" w:cs="Arial"/>
          <w:sz w:val="24"/>
          <w:szCs w:val="24"/>
        </w:rPr>
        <w:t xml:space="preserve"> </w:t>
      </w:r>
      <w:r>
        <w:rPr>
          <w:rFonts w:ascii="Arial" w:hAnsi="Arial" w:cs="Arial"/>
          <w:sz w:val="24"/>
        </w:rPr>
        <w:t xml:space="preserve">Hamed incorporates </w:t>
      </w:r>
      <w:r w:rsidR="00BD7B6F">
        <w:rPr>
          <w:rFonts w:ascii="Arial" w:hAnsi="Arial" w:cs="Arial"/>
          <w:sz w:val="24"/>
        </w:rPr>
        <w:t xml:space="preserve">by reference </w:t>
      </w:r>
      <w:r>
        <w:rPr>
          <w:rFonts w:ascii="Arial" w:hAnsi="Arial" w:cs="Arial"/>
          <w:sz w:val="24"/>
        </w:rPr>
        <w:t>his analysis of §</w:t>
      </w:r>
      <w:r w:rsidRPr="00803E11">
        <w:rPr>
          <w:rFonts w:ascii="Arial" w:hAnsi="Arial" w:cs="Arial"/>
          <w:sz w:val="24"/>
        </w:rPr>
        <w:t>204</w:t>
      </w:r>
      <w:r>
        <w:rPr>
          <w:rFonts w:ascii="Arial" w:hAnsi="Arial" w:cs="Arial"/>
          <w:sz w:val="24"/>
        </w:rPr>
        <w:t>(c)</w:t>
      </w:r>
      <w:r w:rsidRPr="00803E11">
        <w:rPr>
          <w:rFonts w:ascii="Arial" w:hAnsi="Arial" w:cs="Arial"/>
          <w:sz w:val="24"/>
        </w:rPr>
        <w:t xml:space="preserve"> of the </w:t>
      </w:r>
      <w:r>
        <w:rPr>
          <w:rFonts w:ascii="Arial" w:hAnsi="Arial" w:cs="Arial"/>
          <w:sz w:val="24"/>
        </w:rPr>
        <w:t>1997 RUPA</w:t>
      </w:r>
      <w:r w:rsidRPr="00803E11">
        <w:rPr>
          <w:rFonts w:ascii="Arial" w:hAnsi="Arial" w:cs="Arial"/>
          <w:sz w:val="24"/>
        </w:rPr>
        <w:t xml:space="preserve"> </w:t>
      </w:r>
      <w:r>
        <w:rPr>
          <w:rFonts w:ascii="Arial" w:hAnsi="Arial" w:cs="Arial"/>
          <w:sz w:val="24"/>
        </w:rPr>
        <w:t>from his PSJ motion. RUPA was</w:t>
      </w:r>
      <w:r w:rsidRPr="00803E11">
        <w:rPr>
          <w:rFonts w:ascii="Arial" w:hAnsi="Arial" w:cs="Arial"/>
          <w:sz w:val="24"/>
        </w:rPr>
        <w:t xml:space="preserve"> adopted, </w:t>
      </w:r>
      <w:r w:rsidRPr="00803E11">
        <w:rPr>
          <w:rFonts w:ascii="Arial" w:hAnsi="Arial" w:cs="Arial"/>
          <w:i/>
          <w:iCs/>
          <w:sz w:val="24"/>
        </w:rPr>
        <w:t>verbatim</w:t>
      </w:r>
      <w:r w:rsidRPr="00803E11">
        <w:rPr>
          <w:rFonts w:ascii="Arial" w:hAnsi="Arial" w:cs="Arial"/>
          <w:sz w:val="24"/>
        </w:rPr>
        <w:t xml:space="preserve">, </w:t>
      </w:r>
      <w:r>
        <w:rPr>
          <w:rFonts w:ascii="Arial" w:hAnsi="Arial" w:cs="Arial"/>
          <w:sz w:val="24"/>
        </w:rPr>
        <w:t>by</w:t>
      </w:r>
      <w:r w:rsidRPr="00803E11">
        <w:rPr>
          <w:rFonts w:ascii="Arial" w:hAnsi="Arial" w:cs="Arial"/>
          <w:sz w:val="24"/>
        </w:rPr>
        <w:t xml:space="preserve"> the USVI</w:t>
      </w:r>
      <w:r>
        <w:rPr>
          <w:rFonts w:ascii="Arial" w:hAnsi="Arial" w:cs="Arial"/>
          <w:sz w:val="24"/>
        </w:rPr>
        <w:t>, in 1998—</w:t>
      </w:r>
      <w:r w:rsidRPr="00803E11">
        <w:rPr>
          <w:rFonts w:ascii="Arial" w:hAnsi="Arial" w:cs="Arial"/>
          <w:sz w:val="24"/>
        </w:rPr>
        <w:t xml:space="preserve">as </w:t>
      </w:r>
      <w:r w:rsidRPr="00803E11">
        <w:rPr>
          <w:rFonts w:ascii="Arial" w:hAnsi="Arial" w:cs="Arial"/>
          <w:i/>
          <w:iCs/>
          <w:sz w:val="24"/>
        </w:rPr>
        <w:t>26 V.I.C. § 2</w:t>
      </w:r>
      <w:r w:rsidRPr="00803E11">
        <w:rPr>
          <w:rFonts w:ascii="Arial" w:hAnsi="Arial" w:cs="Arial"/>
          <w:sz w:val="24"/>
        </w:rPr>
        <w:t>4 (“</w:t>
      </w:r>
      <w:r w:rsidRPr="003B0F7E">
        <w:rPr>
          <w:rFonts w:ascii="Arial" w:hAnsi="Arial" w:cs="Arial"/>
          <w:sz w:val="24"/>
        </w:rPr>
        <w:t>When</w:t>
      </w:r>
      <w:r w:rsidRPr="00803E11">
        <w:rPr>
          <w:rFonts w:ascii="Arial" w:hAnsi="Arial" w:cs="Arial"/>
          <w:sz w:val="24"/>
        </w:rPr>
        <w:t xml:space="preserve"> property is partnership property”)</w:t>
      </w:r>
      <w:r>
        <w:rPr>
          <w:rFonts w:ascii="Arial" w:hAnsi="Arial" w:cs="Arial"/>
          <w:sz w:val="24"/>
        </w:rPr>
        <w:t xml:space="preserve"> </w:t>
      </w:r>
      <w:r w:rsidRPr="00CA5CEA">
        <w:rPr>
          <w:rFonts w:ascii="Arial" w:hAnsi="Arial" w:cs="Arial"/>
          <w:i/>
          <w:iCs/>
          <w:sz w:val="24"/>
        </w:rPr>
        <w:t>a</w:t>
      </w:r>
      <w:r w:rsidRPr="00D5412C">
        <w:rPr>
          <w:rFonts w:ascii="Arial" w:hAnsi="Arial" w:cs="Arial"/>
          <w:i/>
          <w:iCs/>
          <w:sz w:val="24"/>
        </w:rPr>
        <w:t>ccord</w:t>
      </w:r>
      <w:r>
        <w:rPr>
          <w:rFonts w:ascii="Arial" w:hAnsi="Arial" w:cs="Arial"/>
          <w:sz w:val="24"/>
        </w:rPr>
        <w:t xml:space="preserve">., </w:t>
      </w:r>
      <w:r w:rsidRPr="00D5412C">
        <w:rPr>
          <w:rFonts w:ascii="Arial" w:hAnsi="Arial" w:cs="Arial"/>
          <w:i/>
          <w:iCs/>
          <w:sz w:val="24"/>
        </w:rPr>
        <w:t>Yusuf v. Hamed</w:t>
      </w:r>
      <w:r>
        <w:rPr>
          <w:rFonts w:ascii="Arial" w:hAnsi="Arial" w:cs="Arial"/>
          <w:sz w:val="24"/>
        </w:rPr>
        <w:t>, 59 V.I. 841 (2013)</w:t>
      </w:r>
      <w:r w:rsidR="001A0DD8">
        <w:rPr>
          <w:rFonts w:ascii="Arial" w:hAnsi="Arial" w:cs="Arial"/>
          <w:sz w:val="24"/>
        </w:rPr>
        <w:t xml:space="preserve"> </w:t>
      </w:r>
      <w:r>
        <w:rPr>
          <w:rFonts w:ascii="Arial" w:hAnsi="Arial" w:cs="Arial"/>
          <w:sz w:val="24"/>
        </w:rPr>
        <w:t>(“</w:t>
      </w:r>
      <w:r w:rsidRPr="00D5412C">
        <w:rPr>
          <w:rFonts w:ascii="Arial" w:hAnsi="Arial" w:cs="Arial"/>
          <w:sz w:val="24"/>
        </w:rPr>
        <w:t xml:space="preserve">the </w:t>
      </w:r>
      <w:r>
        <w:rPr>
          <w:rFonts w:ascii="Arial" w:hAnsi="Arial" w:cs="Arial"/>
          <w:sz w:val="24"/>
        </w:rPr>
        <w:t>[VI] Code</w:t>
      </w:r>
      <w:r w:rsidRPr="00D5412C">
        <w:rPr>
          <w:rFonts w:ascii="Arial" w:hAnsi="Arial" w:cs="Arial"/>
          <w:sz w:val="24"/>
        </w:rPr>
        <w:t xml:space="preserve"> incorporates </w:t>
      </w:r>
      <w:r>
        <w:rPr>
          <w:rFonts w:ascii="Arial" w:hAnsi="Arial" w:cs="Arial"/>
          <w:sz w:val="24"/>
        </w:rPr>
        <w:t>the [UPA]</w:t>
      </w:r>
      <w:r w:rsidRPr="00D5412C">
        <w:rPr>
          <w:rFonts w:ascii="Arial" w:hAnsi="Arial" w:cs="Arial"/>
          <w:sz w:val="24"/>
        </w:rPr>
        <w:t xml:space="preserve"> of 1997</w:t>
      </w:r>
      <w:r>
        <w:rPr>
          <w:rFonts w:ascii="Arial" w:hAnsi="Arial" w:cs="Arial"/>
          <w:sz w:val="24"/>
        </w:rPr>
        <w:t>…</w:t>
      </w:r>
      <w:r w:rsidRPr="00D5412C">
        <w:rPr>
          <w:rFonts w:ascii="Arial" w:hAnsi="Arial" w:cs="Arial"/>
          <w:sz w:val="24"/>
        </w:rPr>
        <w:t>See 26 V.I.C. §§ 1-274</w:t>
      </w:r>
      <w:r>
        <w:rPr>
          <w:rFonts w:ascii="Arial" w:hAnsi="Arial" w:cs="Arial"/>
          <w:sz w:val="24"/>
        </w:rPr>
        <w:t>.”)</w:t>
      </w:r>
      <w:r w:rsidRPr="006630C7">
        <w:rPr>
          <w:rFonts w:ascii="Arial" w:hAnsi="Arial" w:cs="Arial"/>
          <w:sz w:val="24"/>
        </w:rPr>
        <w:t xml:space="preserve"> </w:t>
      </w:r>
    </w:p>
  </w:footnote>
  <w:footnote w:id="10">
    <w:p w14:paraId="1136260B" w14:textId="77777777" w:rsidR="00BD7B6F" w:rsidRPr="00123765" w:rsidRDefault="00BD7B6F" w:rsidP="00BD7B6F">
      <w:pPr>
        <w:spacing w:after="0" w:line="240" w:lineRule="auto"/>
        <w:jc w:val="both"/>
        <w:textAlignment w:val="baseline"/>
        <w:outlineLvl w:val="0"/>
        <w:rPr>
          <w:rFonts w:ascii="Arial" w:hAnsi="Arial" w:cs="Arial"/>
          <w:color w:val="373739"/>
          <w:sz w:val="24"/>
          <w:szCs w:val="24"/>
          <w:shd w:val="clear" w:color="auto" w:fill="FFFFFF"/>
        </w:rPr>
      </w:pPr>
      <w:r w:rsidRPr="00123765">
        <w:rPr>
          <w:rStyle w:val="FootnoteReference"/>
          <w:rFonts w:ascii="Arial" w:hAnsi="Arial" w:cs="Arial"/>
          <w:sz w:val="24"/>
          <w:szCs w:val="24"/>
        </w:rPr>
        <w:footnoteRef/>
      </w:r>
      <w:r w:rsidRPr="00123765">
        <w:rPr>
          <w:rFonts w:ascii="Arial" w:hAnsi="Arial" w:cs="Arial"/>
          <w:sz w:val="24"/>
          <w:szCs w:val="24"/>
        </w:rPr>
        <w:t xml:space="preserve"> </w:t>
      </w:r>
      <w:r w:rsidRPr="00123765">
        <w:rPr>
          <w:rFonts w:ascii="Arial" w:hAnsi="Arial" w:cs="Arial"/>
          <w:i/>
          <w:iCs/>
          <w:sz w:val="24"/>
          <w:szCs w:val="24"/>
        </w:rPr>
        <w:t xml:space="preserve">See e.g., </w:t>
      </w:r>
      <w:r w:rsidRPr="00123765">
        <w:rPr>
          <w:rFonts w:ascii="Arial" w:hAnsi="Arial" w:cs="Arial"/>
          <w:i/>
          <w:iCs/>
          <w:sz w:val="24"/>
          <w:szCs w:val="24"/>
          <w:bdr w:val="none" w:sz="0" w:space="0" w:color="auto" w:frame="1"/>
        </w:rPr>
        <w:t>Finch v. Raymer</w:t>
      </w:r>
      <w:r w:rsidRPr="00123765">
        <w:rPr>
          <w:rFonts w:ascii="Arial" w:hAnsi="Arial" w:cs="Arial"/>
          <w:sz w:val="24"/>
          <w:szCs w:val="24"/>
          <w:bdr w:val="none" w:sz="0" w:space="0" w:color="auto" w:frame="1"/>
        </w:rPr>
        <w:t>, 2013 Tenn. App. LEXIS 319, at *35 (Ct. App. May 6, 2013).</w:t>
      </w:r>
    </w:p>
    <w:p w14:paraId="655E2DD7" w14:textId="77777777" w:rsidR="00BD7B6F" w:rsidRPr="00123765" w:rsidRDefault="00BD7B6F" w:rsidP="00BD7B6F">
      <w:pPr>
        <w:spacing w:after="0" w:line="240" w:lineRule="auto"/>
        <w:jc w:val="both"/>
        <w:textAlignment w:val="baseline"/>
        <w:outlineLvl w:val="0"/>
        <w:rPr>
          <w:rFonts w:ascii="Arial" w:hAnsi="Arial" w:cs="Arial"/>
          <w:sz w:val="24"/>
          <w:szCs w:val="24"/>
        </w:rPr>
      </w:pPr>
    </w:p>
  </w:footnote>
  <w:footnote w:id="11">
    <w:p w14:paraId="6428EBE1" w14:textId="443EDA0E" w:rsidR="00391E99" w:rsidRPr="00123765" w:rsidRDefault="00391E99" w:rsidP="00391E99">
      <w:pPr>
        <w:pStyle w:val="FootnoteText"/>
        <w:jc w:val="both"/>
        <w:outlineLvl w:val="0"/>
        <w:rPr>
          <w:rFonts w:ascii="Arial" w:hAnsi="Arial" w:cs="Arial"/>
          <w:sz w:val="24"/>
          <w:szCs w:val="24"/>
        </w:rPr>
      </w:pPr>
      <w:r w:rsidRPr="00123765">
        <w:rPr>
          <w:rStyle w:val="FootnoteReference"/>
          <w:rFonts w:ascii="Arial" w:hAnsi="Arial" w:cs="Arial"/>
          <w:sz w:val="24"/>
          <w:szCs w:val="24"/>
        </w:rPr>
        <w:footnoteRef/>
      </w:r>
      <w:r w:rsidRPr="00123765">
        <w:rPr>
          <w:rFonts w:ascii="Arial" w:hAnsi="Arial" w:cs="Arial"/>
          <w:sz w:val="24"/>
          <w:szCs w:val="24"/>
        </w:rPr>
        <w:t xml:space="preserve"> As Nejeh Yusuf testified, it is undisputed that </w:t>
      </w:r>
      <w:r w:rsidRPr="00123765">
        <w:rPr>
          <w:rFonts w:ascii="Arial" w:hAnsi="Arial" w:cs="Arial"/>
          <w:i/>
          <w:iCs/>
          <w:sz w:val="24"/>
          <w:szCs w:val="24"/>
          <w:u w:val="single"/>
        </w:rPr>
        <w:t>all</w:t>
      </w:r>
      <w:r w:rsidRPr="00123765">
        <w:rPr>
          <w:rFonts w:ascii="Arial" w:hAnsi="Arial" w:cs="Arial"/>
          <w:sz w:val="24"/>
          <w:szCs w:val="24"/>
        </w:rPr>
        <w:t xml:space="preserve"> of the rents for the businesses on that parcel were deposited into Partnership funds–directly into the d/b/a Plaza Extra store account.</w:t>
      </w:r>
      <w:r w:rsidRPr="00123765">
        <w:rPr>
          <w:rFonts w:ascii="Arial" w:hAnsi="Arial" w:cs="Arial"/>
          <w:i/>
          <w:iCs/>
          <w:sz w:val="24"/>
          <w:szCs w:val="24"/>
        </w:rPr>
        <w:t xml:space="preserve"> See</w:t>
      </w:r>
      <w:r w:rsidRPr="00123765">
        <w:rPr>
          <w:rFonts w:ascii="Arial" w:hAnsi="Arial" w:cs="Arial"/>
          <w:sz w:val="24"/>
          <w:szCs w:val="24"/>
        </w:rPr>
        <w:t xml:space="preserve"> January 22, 2019, deposition testimony of Nejeh Yusuf, at 38. </w:t>
      </w:r>
      <w:r w:rsidR="00346E71">
        <w:rPr>
          <w:rFonts w:ascii="Arial" w:hAnsi="Arial" w:cs="Arial"/>
          <w:sz w:val="24"/>
          <w:szCs w:val="24"/>
        </w:rPr>
        <w:t>Pl. Ex 8.</w:t>
      </w:r>
      <w:r w:rsidRPr="00123765">
        <w:rPr>
          <w:rFonts w:ascii="Arial" w:hAnsi="Arial" w:cs="Arial"/>
          <w:sz w:val="24"/>
          <w:szCs w:val="24"/>
        </w:rPr>
        <w:t xml:space="preserve"> </w:t>
      </w:r>
      <w:r w:rsidRPr="00123765">
        <w:rPr>
          <w:rFonts w:ascii="Arial" w:hAnsi="Arial" w:cs="Arial"/>
          <w:b/>
          <w:bCs/>
          <w:sz w:val="24"/>
          <w:szCs w:val="24"/>
        </w:rPr>
        <w:t>This continued well after 2011</w:t>
      </w:r>
      <w:r w:rsidRPr="00123765">
        <w:rPr>
          <w:rFonts w:ascii="Arial" w:hAnsi="Arial" w:cs="Arial"/>
          <w:sz w:val="24"/>
          <w:szCs w:val="24"/>
        </w:rPr>
        <w:t xml:space="preserve">, at least until the litigation began, when Fathi ordered several financial records and practices changed to make things look better. </w:t>
      </w:r>
    </w:p>
    <w:p w14:paraId="5D2558EA" w14:textId="77777777" w:rsidR="00391E99" w:rsidRPr="00123765" w:rsidRDefault="00391E99" w:rsidP="003B0F7E">
      <w:pPr>
        <w:pStyle w:val="FootnoteText"/>
        <w:ind w:left="720"/>
        <w:jc w:val="both"/>
        <w:outlineLvl w:val="0"/>
        <w:rPr>
          <w:rFonts w:ascii="Arial" w:hAnsi="Arial" w:cs="Arial"/>
          <w:sz w:val="24"/>
          <w:szCs w:val="24"/>
        </w:rPr>
      </w:pPr>
    </w:p>
  </w:footnote>
  <w:footnote w:id="12">
    <w:p w14:paraId="14463255" w14:textId="3DEA204C" w:rsidR="006529C2" w:rsidRPr="00123765" w:rsidRDefault="006529C2" w:rsidP="006529C2">
      <w:pPr>
        <w:autoSpaceDE w:val="0"/>
        <w:autoSpaceDN w:val="0"/>
        <w:adjustRightInd w:val="0"/>
        <w:spacing w:after="0" w:line="240" w:lineRule="auto"/>
        <w:jc w:val="both"/>
        <w:outlineLvl w:val="0"/>
        <w:rPr>
          <w:rFonts w:ascii="Arial" w:hAnsi="Arial" w:cs="Arial"/>
          <w:sz w:val="24"/>
          <w:szCs w:val="24"/>
        </w:rPr>
      </w:pPr>
      <w:r w:rsidRPr="00123765">
        <w:rPr>
          <w:rStyle w:val="FootnoteReference"/>
          <w:rFonts w:ascii="Arial" w:hAnsi="Arial" w:cs="Arial"/>
          <w:sz w:val="24"/>
          <w:szCs w:val="24"/>
        </w:rPr>
        <w:footnoteRef/>
      </w:r>
      <w:r w:rsidRPr="00123765">
        <w:rPr>
          <w:rFonts w:ascii="Arial" w:hAnsi="Arial" w:cs="Arial"/>
          <w:sz w:val="24"/>
          <w:szCs w:val="24"/>
        </w:rPr>
        <w:t xml:space="preserve"> </w:t>
      </w:r>
      <w:r w:rsidRPr="00123765">
        <w:rPr>
          <w:rFonts w:ascii="Arial" w:hAnsi="Arial" w:cs="Arial"/>
          <w:i/>
          <w:iCs/>
          <w:sz w:val="24"/>
          <w:szCs w:val="24"/>
        </w:rPr>
        <w:t>Compare</w:t>
      </w:r>
      <w:r w:rsidRPr="00123765">
        <w:rPr>
          <w:rFonts w:ascii="Arial" w:hAnsi="Arial" w:cs="Arial"/>
          <w:sz w:val="24"/>
          <w:szCs w:val="24"/>
        </w:rPr>
        <w:t xml:space="preserve"> </w:t>
      </w:r>
      <w:r>
        <w:rPr>
          <w:rFonts w:ascii="Arial" w:hAnsi="Arial" w:cs="Arial"/>
          <w:b/>
          <w:bCs/>
          <w:sz w:val="24"/>
          <w:szCs w:val="24"/>
        </w:rPr>
        <w:t>Pl. Ex 5</w:t>
      </w:r>
      <w:r w:rsidRPr="00123765">
        <w:rPr>
          <w:rFonts w:ascii="Arial" w:hAnsi="Arial" w:cs="Arial"/>
          <w:sz w:val="24"/>
          <w:szCs w:val="24"/>
        </w:rPr>
        <w:t xml:space="preserve">, the 2012 balance sheet for the Partnership </w:t>
      </w:r>
      <w:r w:rsidRPr="00123765">
        <w:rPr>
          <w:rFonts w:ascii="Arial" w:hAnsi="Arial" w:cs="Arial"/>
          <w:i/>
          <w:iCs/>
          <w:sz w:val="24"/>
          <w:szCs w:val="24"/>
        </w:rPr>
        <w:t>with</w:t>
      </w:r>
      <w:r w:rsidRPr="00123765">
        <w:rPr>
          <w:rFonts w:ascii="Arial" w:hAnsi="Arial" w:cs="Arial"/>
          <w:sz w:val="24"/>
          <w:szCs w:val="24"/>
        </w:rPr>
        <w:t xml:space="preserve"> </w:t>
      </w:r>
      <w:r>
        <w:rPr>
          <w:rFonts w:ascii="Arial" w:hAnsi="Arial" w:cs="Arial"/>
          <w:b/>
          <w:bCs/>
          <w:sz w:val="24"/>
          <w:szCs w:val="24"/>
        </w:rPr>
        <w:t>Pl. Ex 6,</w:t>
      </w:r>
      <w:r w:rsidRPr="00123765">
        <w:rPr>
          <w:rFonts w:ascii="Arial" w:hAnsi="Arial" w:cs="Arial"/>
          <w:sz w:val="24"/>
          <w:szCs w:val="24"/>
        </w:rPr>
        <w:t xml:space="preserve"> the completely separate balance sheet for the Yusuf’s-United version of United, which operated through the “Tenant” account</w:t>
      </w:r>
      <w:r w:rsidR="00FE092F">
        <w:rPr>
          <w:rFonts w:ascii="Arial" w:hAnsi="Arial" w:cs="Arial"/>
          <w:sz w:val="24"/>
          <w:szCs w:val="24"/>
        </w:rPr>
        <w:t>—</w:t>
      </w:r>
      <w:r w:rsidRPr="00123765">
        <w:rPr>
          <w:rFonts w:ascii="Arial" w:hAnsi="Arial" w:cs="Arial"/>
          <w:sz w:val="24"/>
          <w:szCs w:val="24"/>
        </w:rPr>
        <w:t>which is titled “</w:t>
      </w:r>
      <w:r w:rsidRPr="00123765">
        <w:rPr>
          <w:rFonts w:ascii="Arial" w:hAnsi="Arial" w:cs="Arial"/>
          <w:i/>
          <w:iCs/>
          <w:sz w:val="24"/>
          <w:szCs w:val="24"/>
        </w:rPr>
        <w:t xml:space="preserve">United Corporation - Balance Sheet - </w:t>
      </w:r>
      <w:r w:rsidRPr="00123765">
        <w:rPr>
          <w:rFonts w:ascii="Arial" w:hAnsi="Arial" w:cs="Arial"/>
          <w:b/>
          <w:bCs/>
          <w:i/>
          <w:iCs/>
          <w:sz w:val="24"/>
          <w:szCs w:val="24"/>
        </w:rPr>
        <w:t>STX Shopping Center</w:t>
      </w:r>
      <w:r w:rsidRPr="00123765">
        <w:rPr>
          <w:rFonts w:ascii="Arial" w:hAnsi="Arial" w:cs="Arial"/>
          <w:i/>
          <w:iCs/>
          <w:sz w:val="24"/>
          <w:szCs w:val="24"/>
        </w:rPr>
        <w:t xml:space="preserve"> - December 31, </w:t>
      </w:r>
      <w:r w:rsidRPr="00123765">
        <w:rPr>
          <w:rFonts w:ascii="Arial" w:hAnsi="Arial" w:cs="Arial"/>
          <w:b/>
          <w:bCs/>
          <w:i/>
          <w:iCs/>
          <w:sz w:val="24"/>
          <w:szCs w:val="24"/>
        </w:rPr>
        <w:t>2012</w:t>
      </w:r>
      <w:r w:rsidRPr="00123765">
        <w:rPr>
          <w:rFonts w:ascii="Arial" w:hAnsi="Arial" w:cs="Arial"/>
          <w:i/>
          <w:iCs/>
          <w:sz w:val="24"/>
          <w:szCs w:val="24"/>
        </w:rPr>
        <w:t>.</w:t>
      </w:r>
      <w:r w:rsidRPr="00123765">
        <w:rPr>
          <w:rFonts w:ascii="Arial" w:hAnsi="Arial" w:cs="Arial"/>
          <w:sz w:val="24"/>
          <w:szCs w:val="24"/>
        </w:rPr>
        <w:t xml:space="preserve">” That was after the alleged transfer and was compiled and filed far later than that. The Yusuf’s-United balance sheet shows the real estate at Sion in the shopping center, but not the half-acre in Tutu. The Tutu parcel was carried in the St. Thomas section of the </w:t>
      </w:r>
      <w:r w:rsidRPr="00123765">
        <w:rPr>
          <w:rFonts w:ascii="Arial" w:hAnsi="Arial" w:cs="Arial"/>
          <w:i/>
          <w:iCs/>
          <w:sz w:val="24"/>
          <w:szCs w:val="24"/>
        </w:rPr>
        <w:t>Partnership books</w:t>
      </w:r>
      <w:r w:rsidRPr="00123765">
        <w:rPr>
          <w:rFonts w:ascii="Arial" w:hAnsi="Arial" w:cs="Arial"/>
          <w:sz w:val="24"/>
          <w:szCs w:val="24"/>
        </w:rPr>
        <w:t xml:space="preserve"> as “Land - Est Char Ama - 330,000.00.” Again, all of this was the treatment of the land long after 2011. </w:t>
      </w:r>
      <w:r>
        <w:rPr>
          <w:rFonts w:ascii="Arial" w:hAnsi="Arial" w:cs="Arial"/>
          <w:sz w:val="24"/>
          <w:szCs w:val="24"/>
        </w:rPr>
        <w:t xml:space="preserve">No factor suggests otherwise.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0FFD" w14:textId="02523E78" w:rsidR="00902100" w:rsidRDefault="00902100">
    <w:pPr>
      <w:pStyle w:val="Header"/>
    </w:pPr>
    <w:r>
      <w:t xml:space="preserve">Hamed </w:t>
    </w:r>
    <w:r w:rsidR="008839EB">
      <w:t>Proposed Findings and Conclusions</w:t>
    </w:r>
    <w:r>
      <w:t xml:space="preserve"> re Claim H-142</w:t>
    </w:r>
  </w:p>
  <w:p w14:paraId="6B73633E" w14:textId="27C4ED12" w:rsidR="00902100" w:rsidRDefault="00902100">
    <w:pPr>
      <w:pStyle w:val="Header"/>
      <w:rPr>
        <w:noProof/>
      </w:rPr>
    </w:pPr>
    <w:r>
      <w:t xml:space="preserve">Half-Acre Access Parcel at Tutu - Page </w:t>
    </w:r>
    <w:r>
      <w:fldChar w:fldCharType="begin"/>
    </w:r>
    <w:r>
      <w:instrText xml:space="preserve"> PAGE   \* MERGEFORMAT </w:instrText>
    </w:r>
    <w:r>
      <w:fldChar w:fldCharType="separate"/>
    </w:r>
    <w:r>
      <w:rPr>
        <w:noProof/>
      </w:rPr>
      <w:t>1</w:t>
    </w:r>
    <w:r>
      <w:rPr>
        <w:noProof/>
      </w:rPr>
      <w:fldChar w:fldCharType="end"/>
    </w:r>
  </w:p>
  <w:p w14:paraId="48C790FF" w14:textId="77777777" w:rsidR="00621E31" w:rsidRDefault="00621E31">
    <w:pPr>
      <w:pStyle w:val="Header"/>
      <w:rPr>
        <w:noProof/>
      </w:rPr>
    </w:pPr>
  </w:p>
  <w:p w14:paraId="697DC43A" w14:textId="77777777" w:rsidR="00902100" w:rsidRPr="006C660A" w:rsidRDefault="0090210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C83" w14:textId="64D186B6" w:rsidR="00902100" w:rsidRPr="00052F5E" w:rsidRDefault="00902100" w:rsidP="00FA7D7D">
    <w:pPr>
      <w:pStyle w:val="NoSpacing"/>
      <w:jc w:val="center"/>
      <w:rPr>
        <w:rFonts w:ascii="Arial" w:hAnsi="Arial" w:cs="Arial"/>
        <w:b/>
        <w:sz w:val="28"/>
        <w:szCs w:val="28"/>
      </w:rPr>
    </w:pPr>
    <w:r>
      <w:rPr>
        <w:rFonts w:ascii="Arial" w:hAnsi="Arial" w:cs="Arial"/>
        <w:b/>
        <w:sz w:val="28"/>
        <w:szCs w:val="28"/>
      </w:rPr>
      <w:t>I</w:t>
    </w:r>
    <w:r w:rsidRPr="00052F5E">
      <w:rPr>
        <w:rFonts w:ascii="Arial" w:hAnsi="Arial" w:cs="Arial"/>
        <w:b/>
        <w:sz w:val="28"/>
        <w:szCs w:val="28"/>
      </w:rPr>
      <w:t>N THE SUPERIOR COURT OF THE VIRGIN ISLANDS</w:t>
    </w:r>
  </w:p>
  <w:p w14:paraId="66D87F79" w14:textId="33EDEFA4" w:rsidR="00902100" w:rsidRPr="00052F5E" w:rsidRDefault="00902100" w:rsidP="00FA7D7D">
    <w:pPr>
      <w:pStyle w:val="Header"/>
      <w:jc w:val="center"/>
      <w:rPr>
        <w:rFonts w:ascii="Arial" w:eastAsia="Times New Roman" w:hAnsi="Arial" w:cs="Arial"/>
        <w:b/>
        <w:sz w:val="28"/>
        <w:szCs w:val="28"/>
      </w:rPr>
    </w:pPr>
    <w:r w:rsidRPr="00052F5E">
      <w:rPr>
        <w:rFonts w:ascii="Arial" w:eastAsia="Times New Roman" w:hAnsi="Arial" w:cs="Arial"/>
        <w:b/>
        <w:sz w:val="28"/>
        <w:szCs w:val="28"/>
      </w:rPr>
      <w:t>DIVISION OF ST. CROIX</w:t>
    </w:r>
  </w:p>
  <w:p w14:paraId="4A0F2704" w14:textId="77777777" w:rsidR="00902100" w:rsidRDefault="00902100" w:rsidP="00FA7D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274"/>
    <w:multiLevelType w:val="hybridMultilevel"/>
    <w:tmpl w:val="2F5C504A"/>
    <w:lvl w:ilvl="0" w:tplc="A00450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93CC3"/>
    <w:multiLevelType w:val="hybridMultilevel"/>
    <w:tmpl w:val="78E4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8616E"/>
    <w:multiLevelType w:val="hybridMultilevel"/>
    <w:tmpl w:val="EF845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0FC4"/>
    <w:multiLevelType w:val="hybridMultilevel"/>
    <w:tmpl w:val="6F6ABF92"/>
    <w:lvl w:ilvl="0" w:tplc="D1F41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55C43"/>
    <w:multiLevelType w:val="hybridMultilevel"/>
    <w:tmpl w:val="8A2654EA"/>
    <w:lvl w:ilvl="0" w:tplc="6E925F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0480"/>
    <w:multiLevelType w:val="hybridMultilevel"/>
    <w:tmpl w:val="3110AC6A"/>
    <w:lvl w:ilvl="0" w:tplc="9C56F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15486"/>
    <w:multiLevelType w:val="hybridMultilevel"/>
    <w:tmpl w:val="236EB930"/>
    <w:lvl w:ilvl="0" w:tplc="63B8F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6721E"/>
    <w:multiLevelType w:val="hybridMultilevel"/>
    <w:tmpl w:val="354ABC04"/>
    <w:lvl w:ilvl="0" w:tplc="0409000F">
      <w:start w:val="4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9B80DCF"/>
    <w:multiLevelType w:val="hybridMultilevel"/>
    <w:tmpl w:val="7036600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4A7C"/>
    <w:multiLevelType w:val="hybridMultilevel"/>
    <w:tmpl w:val="EB84B3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52D5D"/>
    <w:multiLevelType w:val="hybridMultilevel"/>
    <w:tmpl w:val="145EBA80"/>
    <w:lvl w:ilvl="0" w:tplc="C7886206">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134622"/>
    <w:multiLevelType w:val="hybridMultilevel"/>
    <w:tmpl w:val="46082DA2"/>
    <w:lvl w:ilvl="0" w:tplc="5992C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D4A4D"/>
    <w:multiLevelType w:val="hybridMultilevel"/>
    <w:tmpl w:val="2C80B210"/>
    <w:lvl w:ilvl="0" w:tplc="B972BEB4">
      <w:start w:val="1"/>
      <w:numFmt w:val="upp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57A3A"/>
    <w:multiLevelType w:val="hybridMultilevel"/>
    <w:tmpl w:val="B1463A9C"/>
    <w:lvl w:ilvl="0" w:tplc="C108F0DC">
      <w:start w:val="1"/>
      <w:numFmt w:val="upp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462093"/>
    <w:multiLevelType w:val="hybridMultilevel"/>
    <w:tmpl w:val="02FE4D18"/>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D330D"/>
    <w:multiLevelType w:val="hybridMultilevel"/>
    <w:tmpl w:val="9BFED6C6"/>
    <w:lvl w:ilvl="0" w:tplc="C70800A2">
      <w:start w:val="4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78108A"/>
    <w:multiLevelType w:val="hybridMultilevel"/>
    <w:tmpl w:val="894E1D92"/>
    <w:lvl w:ilvl="0" w:tplc="AF8409FC">
      <w:start w:val="1"/>
      <w:numFmt w:val="lowerLetter"/>
      <w:lvlText w:val="%1."/>
      <w:lvlJc w:val="left"/>
      <w:pPr>
        <w:ind w:left="1080" w:hanging="360"/>
      </w:pPr>
      <w:rPr>
        <w:rFonts w:hint="default"/>
        <w:i w:val="0"/>
        <w:i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BF31806"/>
    <w:multiLevelType w:val="hybridMultilevel"/>
    <w:tmpl w:val="4F1668D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82D97"/>
    <w:multiLevelType w:val="hybridMultilevel"/>
    <w:tmpl w:val="97E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14F2C"/>
    <w:multiLevelType w:val="hybridMultilevel"/>
    <w:tmpl w:val="4FA4DEEC"/>
    <w:lvl w:ilvl="0" w:tplc="5C606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176A5"/>
    <w:multiLevelType w:val="hybridMultilevel"/>
    <w:tmpl w:val="3F169BFA"/>
    <w:lvl w:ilvl="0" w:tplc="ECFC2030">
      <w:start w:val="4"/>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
  </w:num>
  <w:num w:numId="4">
    <w:abstractNumId w:val="13"/>
  </w:num>
  <w:num w:numId="5">
    <w:abstractNumId w:val="13"/>
    <w:lvlOverride w:ilvl="0">
      <w:startOverride w:val="3"/>
    </w:lvlOverride>
  </w:num>
  <w:num w:numId="6">
    <w:abstractNumId w:val="2"/>
  </w:num>
  <w:num w:numId="7">
    <w:abstractNumId w:val="11"/>
  </w:num>
  <w:num w:numId="8">
    <w:abstractNumId w:val="9"/>
  </w:num>
  <w:num w:numId="9">
    <w:abstractNumId w:val="17"/>
  </w:num>
  <w:num w:numId="10">
    <w:abstractNumId w:val="16"/>
  </w:num>
  <w:num w:numId="11">
    <w:abstractNumId w:val="1"/>
  </w:num>
  <w:num w:numId="12">
    <w:abstractNumId w:val="0"/>
  </w:num>
  <w:num w:numId="13">
    <w:abstractNumId w:val="18"/>
  </w:num>
  <w:num w:numId="14">
    <w:abstractNumId w:val="19"/>
  </w:num>
  <w:num w:numId="15">
    <w:abstractNumId w:val="10"/>
  </w:num>
  <w:num w:numId="16">
    <w:abstractNumId w:val="20"/>
  </w:num>
  <w:num w:numId="17">
    <w:abstractNumId w:val="7"/>
  </w:num>
  <w:num w:numId="18">
    <w:abstractNumId w:val="15"/>
  </w:num>
  <w:num w:numId="19">
    <w:abstractNumId w:val="14"/>
  </w:num>
  <w:num w:numId="20">
    <w:abstractNumId w:val="8"/>
  </w:num>
  <w:num w:numId="21">
    <w:abstractNumId w:val="5"/>
  </w:num>
  <w:num w:numId="22">
    <w:abstractNumId w:val="13"/>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C4"/>
    <w:rsid w:val="0000000A"/>
    <w:rsid w:val="000019A3"/>
    <w:rsid w:val="00001CC7"/>
    <w:rsid w:val="00002734"/>
    <w:rsid w:val="00002A14"/>
    <w:rsid w:val="00005056"/>
    <w:rsid w:val="000051CD"/>
    <w:rsid w:val="00007C46"/>
    <w:rsid w:val="000107F5"/>
    <w:rsid w:val="000115C4"/>
    <w:rsid w:val="000134E3"/>
    <w:rsid w:val="00014281"/>
    <w:rsid w:val="000147F9"/>
    <w:rsid w:val="0001624E"/>
    <w:rsid w:val="000164B6"/>
    <w:rsid w:val="00016F7D"/>
    <w:rsid w:val="000200DA"/>
    <w:rsid w:val="00020C9A"/>
    <w:rsid w:val="00027265"/>
    <w:rsid w:val="00030A9F"/>
    <w:rsid w:val="00031D14"/>
    <w:rsid w:val="00034090"/>
    <w:rsid w:val="00034AAB"/>
    <w:rsid w:val="00034CE6"/>
    <w:rsid w:val="0003524A"/>
    <w:rsid w:val="00037DDB"/>
    <w:rsid w:val="00037EFF"/>
    <w:rsid w:val="000411F1"/>
    <w:rsid w:val="00042152"/>
    <w:rsid w:val="00044567"/>
    <w:rsid w:val="00045A81"/>
    <w:rsid w:val="00047082"/>
    <w:rsid w:val="00047FE5"/>
    <w:rsid w:val="00051BC5"/>
    <w:rsid w:val="00051E50"/>
    <w:rsid w:val="0005230E"/>
    <w:rsid w:val="000524BD"/>
    <w:rsid w:val="00052F5E"/>
    <w:rsid w:val="0005763D"/>
    <w:rsid w:val="0006025A"/>
    <w:rsid w:val="00063796"/>
    <w:rsid w:val="000645FE"/>
    <w:rsid w:val="00065281"/>
    <w:rsid w:val="000658F3"/>
    <w:rsid w:val="00066517"/>
    <w:rsid w:val="00067871"/>
    <w:rsid w:val="00067BF4"/>
    <w:rsid w:val="0007159C"/>
    <w:rsid w:val="00074AEC"/>
    <w:rsid w:val="00075A07"/>
    <w:rsid w:val="000764E5"/>
    <w:rsid w:val="00080C79"/>
    <w:rsid w:val="00080E25"/>
    <w:rsid w:val="000810CB"/>
    <w:rsid w:val="00081A1F"/>
    <w:rsid w:val="00081E45"/>
    <w:rsid w:val="00082B08"/>
    <w:rsid w:val="000833C9"/>
    <w:rsid w:val="0008465F"/>
    <w:rsid w:val="0008741B"/>
    <w:rsid w:val="00087900"/>
    <w:rsid w:val="00087CBD"/>
    <w:rsid w:val="000910DB"/>
    <w:rsid w:val="00092DD3"/>
    <w:rsid w:val="00093E39"/>
    <w:rsid w:val="000945FB"/>
    <w:rsid w:val="00095604"/>
    <w:rsid w:val="000970A7"/>
    <w:rsid w:val="000A01A9"/>
    <w:rsid w:val="000A0BFA"/>
    <w:rsid w:val="000A10BF"/>
    <w:rsid w:val="000A2134"/>
    <w:rsid w:val="000A2EB3"/>
    <w:rsid w:val="000A68D9"/>
    <w:rsid w:val="000A7C90"/>
    <w:rsid w:val="000B0DF7"/>
    <w:rsid w:val="000B0E85"/>
    <w:rsid w:val="000B0F24"/>
    <w:rsid w:val="000B0F53"/>
    <w:rsid w:val="000B2B07"/>
    <w:rsid w:val="000B350A"/>
    <w:rsid w:val="000B400F"/>
    <w:rsid w:val="000B5348"/>
    <w:rsid w:val="000B612D"/>
    <w:rsid w:val="000B6A0A"/>
    <w:rsid w:val="000C0B14"/>
    <w:rsid w:val="000C0C13"/>
    <w:rsid w:val="000C28F5"/>
    <w:rsid w:val="000C41BC"/>
    <w:rsid w:val="000C579D"/>
    <w:rsid w:val="000C6B43"/>
    <w:rsid w:val="000C70D1"/>
    <w:rsid w:val="000C7D6C"/>
    <w:rsid w:val="000D15BD"/>
    <w:rsid w:val="000D2F0C"/>
    <w:rsid w:val="000D40ED"/>
    <w:rsid w:val="000D4FA0"/>
    <w:rsid w:val="000D608F"/>
    <w:rsid w:val="000D751F"/>
    <w:rsid w:val="000D799E"/>
    <w:rsid w:val="000E3BE6"/>
    <w:rsid w:val="000E7386"/>
    <w:rsid w:val="000F28F8"/>
    <w:rsid w:val="000F292A"/>
    <w:rsid w:val="000F30B9"/>
    <w:rsid w:val="000F3989"/>
    <w:rsid w:val="000F41F4"/>
    <w:rsid w:val="000F4418"/>
    <w:rsid w:val="000F4681"/>
    <w:rsid w:val="000F5422"/>
    <w:rsid w:val="000F557C"/>
    <w:rsid w:val="000F65AD"/>
    <w:rsid w:val="00101108"/>
    <w:rsid w:val="00102A92"/>
    <w:rsid w:val="0010306C"/>
    <w:rsid w:val="001030F3"/>
    <w:rsid w:val="0010448B"/>
    <w:rsid w:val="00104EBE"/>
    <w:rsid w:val="001051AC"/>
    <w:rsid w:val="00105251"/>
    <w:rsid w:val="0010729D"/>
    <w:rsid w:val="00111CEA"/>
    <w:rsid w:val="001120AE"/>
    <w:rsid w:val="00112FEA"/>
    <w:rsid w:val="001154EB"/>
    <w:rsid w:val="00117375"/>
    <w:rsid w:val="00117E13"/>
    <w:rsid w:val="00121CB4"/>
    <w:rsid w:val="00123765"/>
    <w:rsid w:val="001256A3"/>
    <w:rsid w:val="00125E82"/>
    <w:rsid w:val="00126325"/>
    <w:rsid w:val="001300CC"/>
    <w:rsid w:val="001310DB"/>
    <w:rsid w:val="001345AB"/>
    <w:rsid w:val="00134BD7"/>
    <w:rsid w:val="001359B6"/>
    <w:rsid w:val="00136414"/>
    <w:rsid w:val="00136FC2"/>
    <w:rsid w:val="00141696"/>
    <w:rsid w:val="00145390"/>
    <w:rsid w:val="001455A8"/>
    <w:rsid w:val="00145629"/>
    <w:rsid w:val="0014747D"/>
    <w:rsid w:val="00147F95"/>
    <w:rsid w:val="0015093E"/>
    <w:rsid w:val="001509D8"/>
    <w:rsid w:val="0015189F"/>
    <w:rsid w:val="001527DC"/>
    <w:rsid w:val="001537E1"/>
    <w:rsid w:val="001550C0"/>
    <w:rsid w:val="00155486"/>
    <w:rsid w:val="00156763"/>
    <w:rsid w:val="001575F5"/>
    <w:rsid w:val="001609D4"/>
    <w:rsid w:val="00160AAB"/>
    <w:rsid w:val="0016111B"/>
    <w:rsid w:val="00161D03"/>
    <w:rsid w:val="00163BD8"/>
    <w:rsid w:val="00170581"/>
    <w:rsid w:val="00172218"/>
    <w:rsid w:val="0017411A"/>
    <w:rsid w:val="001747D3"/>
    <w:rsid w:val="00175D42"/>
    <w:rsid w:val="00176656"/>
    <w:rsid w:val="00184220"/>
    <w:rsid w:val="001842B3"/>
    <w:rsid w:val="00184F38"/>
    <w:rsid w:val="00185BDD"/>
    <w:rsid w:val="001861EF"/>
    <w:rsid w:val="00186BC2"/>
    <w:rsid w:val="0018778C"/>
    <w:rsid w:val="00190277"/>
    <w:rsid w:val="00191841"/>
    <w:rsid w:val="00192B90"/>
    <w:rsid w:val="00192E5E"/>
    <w:rsid w:val="00193542"/>
    <w:rsid w:val="001939AC"/>
    <w:rsid w:val="001942BA"/>
    <w:rsid w:val="00194BE1"/>
    <w:rsid w:val="001965A2"/>
    <w:rsid w:val="00197BBB"/>
    <w:rsid w:val="001A06FA"/>
    <w:rsid w:val="001A0DD8"/>
    <w:rsid w:val="001A2034"/>
    <w:rsid w:val="001A4A62"/>
    <w:rsid w:val="001A56A0"/>
    <w:rsid w:val="001B0140"/>
    <w:rsid w:val="001B15F5"/>
    <w:rsid w:val="001B5B47"/>
    <w:rsid w:val="001B6260"/>
    <w:rsid w:val="001B6D93"/>
    <w:rsid w:val="001C06B6"/>
    <w:rsid w:val="001C29FC"/>
    <w:rsid w:val="001C5031"/>
    <w:rsid w:val="001C5318"/>
    <w:rsid w:val="001C6234"/>
    <w:rsid w:val="001C73B0"/>
    <w:rsid w:val="001D0266"/>
    <w:rsid w:val="001D08FE"/>
    <w:rsid w:val="001D16EE"/>
    <w:rsid w:val="001D3E08"/>
    <w:rsid w:val="001D4463"/>
    <w:rsid w:val="001D6931"/>
    <w:rsid w:val="001D7CB4"/>
    <w:rsid w:val="001E00B7"/>
    <w:rsid w:val="001E30BC"/>
    <w:rsid w:val="001E4075"/>
    <w:rsid w:val="001E431A"/>
    <w:rsid w:val="001E52FA"/>
    <w:rsid w:val="001E549B"/>
    <w:rsid w:val="001E5836"/>
    <w:rsid w:val="001E58D3"/>
    <w:rsid w:val="001E7B7D"/>
    <w:rsid w:val="001F19CB"/>
    <w:rsid w:val="001F1E98"/>
    <w:rsid w:val="001F21F2"/>
    <w:rsid w:val="001F43A1"/>
    <w:rsid w:val="001F53B2"/>
    <w:rsid w:val="001F7901"/>
    <w:rsid w:val="001F7F8E"/>
    <w:rsid w:val="0020075C"/>
    <w:rsid w:val="00200ACA"/>
    <w:rsid w:val="002012A7"/>
    <w:rsid w:val="0020261F"/>
    <w:rsid w:val="00202FAB"/>
    <w:rsid w:val="00203D14"/>
    <w:rsid w:val="002047C7"/>
    <w:rsid w:val="002059B9"/>
    <w:rsid w:val="002066DA"/>
    <w:rsid w:val="002068FB"/>
    <w:rsid w:val="00207465"/>
    <w:rsid w:val="00210285"/>
    <w:rsid w:val="0021044A"/>
    <w:rsid w:val="002112B3"/>
    <w:rsid w:val="00213438"/>
    <w:rsid w:val="002135B8"/>
    <w:rsid w:val="002166B3"/>
    <w:rsid w:val="00216AA8"/>
    <w:rsid w:val="0021734C"/>
    <w:rsid w:val="00217359"/>
    <w:rsid w:val="0021785A"/>
    <w:rsid w:val="00220723"/>
    <w:rsid w:val="00222516"/>
    <w:rsid w:val="00222860"/>
    <w:rsid w:val="0022348C"/>
    <w:rsid w:val="00225010"/>
    <w:rsid w:val="00225224"/>
    <w:rsid w:val="0022613F"/>
    <w:rsid w:val="002273D7"/>
    <w:rsid w:val="00227429"/>
    <w:rsid w:val="0023065A"/>
    <w:rsid w:val="00232A16"/>
    <w:rsid w:val="00232BEB"/>
    <w:rsid w:val="0023444D"/>
    <w:rsid w:val="00236BEF"/>
    <w:rsid w:val="002374D9"/>
    <w:rsid w:val="00237F40"/>
    <w:rsid w:val="00240C36"/>
    <w:rsid w:val="00241D19"/>
    <w:rsid w:val="00246E4B"/>
    <w:rsid w:val="00247B24"/>
    <w:rsid w:val="00251BFC"/>
    <w:rsid w:val="002534B9"/>
    <w:rsid w:val="002539C1"/>
    <w:rsid w:val="00253B41"/>
    <w:rsid w:val="002559A0"/>
    <w:rsid w:val="00256B2C"/>
    <w:rsid w:val="00257463"/>
    <w:rsid w:val="00257BAE"/>
    <w:rsid w:val="002613A2"/>
    <w:rsid w:val="00261F5B"/>
    <w:rsid w:val="002635BB"/>
    <w:rsid w:val="00270565"/>
    <w:rsid w:val="00270EB9"/>
    <w:rsid w:val="0027230A"/>
    <w:rsid w:val="00272C00"/>
    <w:rsid w:val="00273A6D"/>
    <w:rsid w:val="00275325"/>
    <w:rsid w:val="00275857"/>
    <w:rsid w:val="00276687"/>
    <w:rsid w:val="0027706E"/>
    <w:rsid w:val="002803F6"/>
    <w:rsid w:val="00280EC7"/>
    <w:rsid w:val="0028196D"/>
    <w:rsid w:val="00281F76"/>
    <w:rsid w:val="002823FF"/>
    <w:rsid w:val="0028319C"/>
    <w:rsid w:val="0028464E"/>
    <w:rsid w:val="002847FA"/>
    <w:rsid w:val="00285C07"/>
    <w:rsid w:val="00290FBD"/>
    <w:rsid w:val="00291AF7"/>
    <w:rsid w:val="00291FBD"/>
    <w:rsid w:val="002930CF"/>
    <w:rsid w:val="00293B97"/>
    <w:rsid w:val="00294923"/>
    <w:rsid w:val="00294BFA"/>
    <w:rsid w:val="0029546D"/>
    <w:rsid w:val="00295692"/>
    <w:rsid w:val="00295F40"/>
    <w:rsid w:val="002963DE"/>
    <w:rsid w:val="002A0279"/>
    <w:rsid w:val="002A0C3C"/>
    <w:rsid w:val="002A15A1"/>
    <w:rsid w:val="002A4132"/>
    <w:rsid w:val="002A44AE"/>
    <w:rsid w:val="002B0313"/>
    <w:rsid w:val="002B1F61"/>
    <w:rsid w:val="002B2629"/>
    <w:rsid w:val="002B49C1"/>
    <w:rsid w:val="002B4C54"/>
    <w:rsid w:val="002B67CE"/>
    <w:rsid w:val="002B77B0"/>
    <w:rsid w:val="002B7FC5"/>
    <w:rsid w:val="002C1D51"/>
    <w:rsid w:val="002C32FD"/>
    <w:rsid w:val="002C41AE"/>
    <w:rsid w:val="002C65CC"/>
    <w:rsid w:val="002C6F73"/>
    <w:rsid w:val="002C7CB2"/>
    <w:rsid w:val="002C7DC9"/>
    <w:rsid w:val="002D123C"/>
    <w:rsid w:val="002D4EFA"/>
    <w:rsid w:val="002D5872"/>
    <w:rsid w:val="002D69E0"/>
    <w:rsid w:val="002D7D74"/>
    <w:rsid w:val="002D7F5D"/>
    <w:rsid w:val="002E01BC"/>
    <w:rsid w:val="002E08A2"/>
    <w:rsid w:val="002E18FE"/>
    <w:rsid w:val="002E1E23"/>
    <w:rsid w:val="002E5E40"/>
    <w:rsid w:val="002E7324"/>
    <w:rsid w:val="002F0F9C"/>
    <w:rsid w:val="002F1FA2"/>
    <w:rsid w:val="002F23CB"/>
    <w:rsid w:val="002F374F"/>
    <w:rsid w:val="002F385D"/>
    <w:rsid w:val="002F737F"/>
    <w:rsid w:val="00301558"/>
    <w:rsid w:val="00301802"/>
    <w:rsid w:val="0030187E"/>
    <w:rsid w:val="00303301"/>
    <w:rsid w:val="00306681"/>
    <w:rsid w:val="003079F7"/>
    <w:rsid w:val="00314513"/>
    <w:rsid w:val="00315AD0"/>
    <w:rsid w:val="00316393"/>
    <w:rsid w:val="0031759A"/>
    <w:rsid w:val="00317B57"/>
    <w:rsid w:val="00321583"/>
    <w:rsid w:val="00321E6C"/>
    <w:rsid w:val="00322E49"/>
    <w:rsid w:val="00327985"/>
    <w:rsid w:val="003301CA"/>
    <w:rsid w:val="00331294"/>
    <w:rsid w:val="00331320"/>
    <w:rsid w:val="00331612"/>
    <w:rsid w:val="00332EB3"/>
    <w:rsid w:val="00334852"/>
    <w:rsid w:val="0033502B"/>
    <w:rsid w:val="00335942"/>
    <w:rsid w:val="003372D6"/>
    <w:rsid w:val="00337870"/>
    <w:rsid w:val="003408DA"/>
    <w:rsid w:val="00341297"/>
    <w:rsid w:val="00341411"/>
    <w:rsid w:val="003416A8"/>
    <w:rsid w:val="003424EB"/>
    <w:rsid w:val="00343587"/>
    <w:rsid w:val="00343884"/>
    <w:rsid w:val="00346591"/>
    <w:rsid w:val="00346E71"/>
    <w:rsid w:val="00346EDD"/>
    <w:rsid w:val="00347098"/>
    <w:rsid w:val="00350437"/>
    <w:rsid w:val="00350F45"/>
    <w:rsid w:val="00351DB4"/>
    <w:rsid w:val="00353091"/>
    <w:rsid w:val="00353E87"/>
    <w:rsid w:val="00354150"/>
    <w:rsid w:val="003546CC"/>
    <w:rsid w:val="00355001"/>
    <w:rsid w:val="0035533A"/>
    <w:rsid w:val="00356C8D"/>
    <w:rsid w:val="00357229"/>
    <w:rsid w:val="0035776F"/>
    <w:rsid w:val="00357A88"/>
    <w:rsid w:val="00360490"/>
    <w:rsid w:val="00360FE8"/>
    <w:rsid w:val="003612CD"/>
    <w:rsid w:val="003619E4"/>
    <w:rsid w:val="0036369A"/>
    <w:rsid w:val="003639ED"/>
    <w:rsid w:val="00364E4C"/>
    <w:rsid w:val="00367820"/>
    <w:rsid w:val="00370BE7"/>
    <w:rsid w:val="00371001"/>
    <w:rsid w:val="003719BA"/>
    <w:rsid w:val="00372222"/>
    <w:rsid w:val="00372A84"/>
    <w:rsid w:val="00372FD1"/>
    <w:rsid w:val="00373508"/>
    <w:rsid w:val="003746CE"/>
    <w:rsid w:val="0037499F"/>
    <w:rsid w:val="0037510A"/>
    <w:rsid w:val="0037524A"/>
    <w:rsid w:val="0037670F"/>
    <w:rsid w:val="00377188"/>
    <w:rsid w:val="0038017E"/>
    <w:rsid w:val="0038078C"/>
    <w:rsid w:val="00381A13"/>
    <w:rsid w:val="003869EF"/>
    <w:rsid w:val="00386C55"/>
    <w:rsid w:val="00386DE7"/>
    <w:rsid w:val="0039034B"/>
    <w:rsid w:val="0039095F"/>
    <w:rsid w:val="00391D1F"/>
    <w:rsid w:val="00391E99"/>
    <w:rsid w:val="00392C9B"/>
    <w:rsid w:val="003930ED"/>
    <w:rsid w:val="00394027"/>
    <w:rsid w:val="00394373"/>
    <w:rsid w:val="00394F01"/>
    <w:rsid w:val="00395E3A"/>
    <w:rsid w:val="003A0F0F"/>
    <w:rsid w:val="003A13F8"/>
    <w:rsid w:val="003A19C8"/>
    <w:rsid w:val="003A3285"/>
    <w:rsid w:val="003A3DEE"/>
    <w:rsid w:val="003A4069"/>
    <w:rsid w:val="003A4DF0"/>
    <w:rsid w:val="003A5D2B"/>
    <w:rsid w:val="003A7FE9"/>
    <w:rsid w:val="003B0177"/>
    <w:rsid w:val="003B018D"/>
    <w:rsid w:val="003B08D5"/>
    <w:rsid w:val="003B0F7E"/>
    <w:rsid w:val="003B3325"/>
    <w:rsid w:val="003B33E4"/>
    <w:rsid w:val="003B38CC"/>
    <w:rsid w:val="003B4922"/>
    <w:rsid w:val="003B7A73"/>
    <w:rsid w:val="003C0303"/>
    <w:rsid w:val="003C11B7"/>
    <w:rsid w:val="003C1446"/>
    <w:rsid w:val="003C1A49"/>
    <w:rsid w:val="003C1C11"/>
    <w:rsid w:val="003C354B"/>
    <w:rsid w:val="003C5B1F"/>
    <w:rsid w:val="003C5B3A"/>
    <w:rsid w:val="003C5C85"/>
    <w:rsid w:val="003D0640"/>
    <w:rsid w:val="003D0B64"/>
    <w:rsid w:val="003D2251"/>
    <w:rsid w:val="003D3159"/>
    <w:rsid w:val="003D332E"/>
    <w:rsid w:val="003D41D5"/>
    <w:rsid w:val="003D4986"/>
    <w:rsid w:val="003D5345"/>
    <w:rsid w:val="003D6F4D"/>
    <w:rsid w:val="003D769A"/>
    <w:rsid w:val="003D78C6"/>
    <w:rsid w:val="003E1807"/>
    <w:rsid w:val="003E4785"/>
    <w:rsid w:val="003E660B"/>
    <w:rsid w:val="003E7CB2"/>
    <w:rsid w:val="003F4018"/>
    <w:rsid w:val="003F42EB"/>
    <w:rsid w:val="003F45DE"/>
    <w:rsid w:val="003F6080"/>
    <w:rsid w:val="003F6C3B"/>
    <w:rsid w:val="003F6EE6"/>
    <w:rsid w:val="003F78FE"/>
    <w:rsid w:val="004002B1"/>
    <w:rsid w:val="00401AC2"/>
    <w:rsid w:val="00403EF4"/>
    <w:rsid w:val="00403FB6"/>
    <w:rsid w:val="00405100"/>
    <w:rsid w:val="00405F52"/>
    <w:rsid w:val="004115D1"/>
    <w:rsid w:val="00412EDA"/>
    <w:rsid w:val="004148F7"/>
    <w:rsid w:val="00414F5D"/>
    <w:rsid w:val="00416120"/>
    <w:rsid w:val="00416292"/>
    <w:rsid w:val="004169C6"/>
    <w:rsid w:val="004171FF"/>
    <w:rsid w:val="0042245E"/>
    <w:rsid w:val="00423075"/>
    <w:rsid w:val="00423E2D"/>
    <w:rsid w:val="004256D9"/>
    <w:rsid w:val="0042686C"/>
    <w:rsid w:val="0042726C"/>
    <w:rsid w:val="0042730F"/>
    <w:rsid w:val="0043133C"/>
    <w:rsid w:val="0043197F"/>
    <w:rsid w:val="004327C2"/>
    <w:rsid w:val="004329D7"/>
    <w:rsid w:val="00432D4E"/>
    <w:rsid w:val="004341E4"/>
    <w:rsid w:val="0043470F"/>
    <w:rsid w:val="00434D1A"/>
    <w:rsid w:val="00435F80"/>
    <w:rsid w:val="00436241"/>
    <w:rsid w:val="0043753D"/>
    <w:rsid w:val="00437C42"/>
    <w:rsid w:val="00440767"/>
    <w:rsid w:val="004412A7"/>
    <w:rsid w:val="00441ED4"/>
    <w:rsid w:val="00442584"/>
    <w:rsid w:val="00442DA4"/>
    <w:rsid w:val="0044361E"/>
    <w:rsid w:val="0044775B"/>
    <w:rsid w:val="00452E68"/>
    <w:rsid w:val="004536EC"/>
    <w:rsid w:val="00453BBA"/>
    <w:rsid w:val="0045600A"/>
    <w:rsid w:val="00456B81"/>
    <w:rsid w:val="00461CA0"/>
    <w:rsid w:val="0046304B"/>
    <w:rsid w:val="00463E96"/>
    <w:rsid w:val="0046456C"/>
    <w:rsid w:val="004645EC"/>
    <w:rsid w:val="00466D4C"/>
    <w:rsid w:val="004711F3"/>
    <w:rsid w:val="004736D9"/>
    <w:rsid w:val="00473AAA"/>
    <w:rsid w:val="0047506F"/>
    <w:rsid w:val="00477073"/>
    <w:rsid w:val="004812D8"/>
    <w:rsid w:val="00481415"/>
    <w:rsid w:val="00481FC8"/>
    <w:rsid w:val="00486BD9"/>
    <w:rsid w:val="00486C58"/>
    <w:rsid w:val="00491361"/>
    <w:rsid w:val="004933B5"/>
    <w:rsid w:val="00493C5E"/>
    <w:rsid w:val="00494368"/>
    <w:rsid w:val="004950D5"/>
    <w:rsid w:val="00495161"/>
    <w:rsid w:val="00495831"/>
    <w:rsid w:val="0049674D"/>
    <w:rsid w:val="00496A0F"/>
    <w:rsid w:val="00497E33"/>
    <w:rsid w:val="004A3463"/>
    <w:rsid w:val="004A3FE2"/>
    <w:rsid w:val="004A5B90"/>
    <w:rsid w:val="004A6C42"/>
    <w:rsid w:val="004A73C8"/>
    <w:rsid w:val="004B00CE"/>
    <w:rsid w:val="004B1CDA"/>
    <w:rsid w:val="004B20D1"/>
    <w:rsid w:val="004B249A"/>
    <w:rsid w:val="004B272E"/>
    <w:rsid w:val="004B6879"/>
    <w:rsid w:val="004B6AB5"/>
    <w:rsid w:val="004B6FC7"/>
    <w:rsid w:val="004B72A4"/>
    <w:rsid w:val="004B79D3"/>
    <w:rsid w:val="004C245A"/>
    <w:rsid w:val="004C3D1F"/>
    <w:rsid w:val="004C4264"/>
    <w:rsid w:val="004C485B"/>
    <w:rsid w:val="004C6ADA"/>
    <w:rsid w:val="004C6B29"/>
    <w:rsid w:val="004C704B"/>
    <w:rsid w:val="004C7A89"/>
    <w:rsid w:val="004D1334"/>
    <w:rsid w:val="004D198A"/>
    <w:rsid w:val="004D3E35"/>
    <w:rsid w:val="004D4328"/>
    <w:rsid w:val="004D4E12"/>
    <w:rsid w:val="004D6138"/>
    <w:rsid w:val="004D7395"/>
    <w:rsid w:val="004E0BE2"/>
    <w:rsid w:val="004E0E74"/>
    <w:rsid w:val="004E2558"/>
    <w:rsid w:val="004E37AE"/>
    <w:rsid w:val="004E48CD"/>
    <w:rsid w:val="004E512F"/>
    <w:rsid w:val="004E5746"/>
    <w:rsid w:val="004E5967"/>
    <w:rsid w:val="004E5A4A"/>
    <w:rsid w:val="004E6238"/>
    <w:rsid w:val="004E6693"/>
    <w:rsid w:val="004F09B4"/>
    <w:rsid w:val="004F205D"/>
    <w:rsid w:val="004F666A"/>
    <w:rsid w:val="004F74EB"/>
    <w:rsid w:val="00501458"/>
    <w:rsid w:val="0050413B"/>
    <w:rsid w:val="00505169"/>
    <w:rsid w:val="005101F5"/>
    <w:rsid w:val="00512AC3"/>
    <w:rsid w:val="005135D3"/>
    <w:rsid w:val="00513D2D"/>
    <w:rsid w:val="00515F9B"/>
    <w:rsid w:val="00517285"/>
    <w:rsid w:val="00517A3B"/>
    <w:rsid w:val="00517D96"/>
    <w:rsid w:val="0052116D"/>
    <w:rsid w:val="00521580"/>
    <w:rsid w:val="005300B0"/>
    <w:rsid w:val="0053063C"/>
    <w:rsid w:val="005311E6"/>
    <w:rsid w:val="005325DC"/>
    <w:rsid w:val="00532A64"/>
    <w:rsid w:val="00532FE2"/>
    <w:rsid w:val="0053315C"/>
    <w:rsid w:val="005336C3"/>
    <w:rsid w:val="00534B26"/>
    <w:rsid w:val="00534BD8"/>
    <w:rsid w:val="00534FD2"/>
    <w:rsid w:val="005358D0"/>
    <w:rsid w:val="00535E9D"/>
    <w:rsid w:val="005412CB"/>
    <w:rsid w:val="005415E1"/>
    <w:rsid w:val="005420DA"/>
    <w:rsid w:val="005421D3"/>
    <w:rsid w:val="005425D1"/>
    <w:rsid w:val="00542DEF"/>
    <w:rsid w:val="0054378A"/>
    <w:rsid w:val="00544BB3"/>
    <w:rsid w:val="00544D6C"/>
    <w:rsid w:val="00550A5F"/>
    <w:rsid w:val="0055246E"/>
    <w:rsid w:val="00552AA5"/>
    <w:rsid w:val="0055441E"/>
    <w:rsid w:val="00554775"/>
    <w:rsid w:val="00554E92"/>
    <w:rsid w:val="00554F09"/>
    <w:rsid w:val="0055622C"/>
    <w:rsid w:val="0055655D"/>
    <w:rsid w:val="00557843"/>
    <w:rsid w:val="005613ED"/>
    <w:rsid w:val="00561CB3"/>
    <w:rsid w:val="005621D5"/>
    <w:rsid w:val="00562996"/>
    <w:rsid w:val="00563778"/>
    <w:rsid w:val="00564BFE"/>
    <w:rsid w:val="00565900"/>
    <w:rsid w:val="00565D0B"/>
    <w:rsid w:val="0056606F"/>
    <w:rsid w:val="00566EDC"/>
    <w:rsid w:val="005673DD"/>
    <w:rsid w:val="0057030C"/>
    <w:rsid w:val="00572237"/>
    <w:rsid w:val="00573457"/>
    <w:rsid w:val="005735DC"/>
    <w:rsid w:val="005739EA"/>
    <w:rsid w:val="005740E9"/>
    <w:rsid w:val="00574BDC"/>
    <w:rsid w:val="005763F9"/>
    <w:rsid w:val="005765C2"/>
    <w:rsid w:val="0057728F"/>
    <w:rsid w:val="00577C87"/>
    <w:rsid w:val="00582429"/>
    <w:rsid w:val="005836A5"/>
    <w:rsid w:val="005843CD"/>
    <w:rsid w:val="005844A3"/>
    <w:rsid w:val="00585111"/>
    <w:rsid w:val="00586AF9"/>
    <w:rsid w:val="00587F6E"/>
    <w:rsid w:val="005905D3"/>
    <w:rsid w:val="00590815"/>
    <w:rsid w:val="00591090"/>
    <w:rsid w:val="005911DD"/>
    <w:rsid w:val="00591321"/>
    <w:rsid w:val="00591793"/>
    <w:rsid w:val="005917A2"/>
    <w:rsid w:val="00591F84"/>
    <w:rsid w:val="005924E1"/>
    <w:rsid w:val="0059515B"/>
    <w:rsid w:val="00595964"/>
    <w:rsid w:val="005969D9"/>
    <w:rsid w:val="00596EBE"/>
    <w:rsid w:val="005A0064"/>
    <w:rsid w:val="005A065B"/>
    <w:rsid w:val="005A0C78"/>
    <w:rsid w:val="005A1611"/>
    <w:rsid w:val="005A289E"/>
    <w:rsid w:val="005A3C94"/>
    <w:rsid w:val="005A4E9B"/>
    <w:rsid w:val="005A5387"/>
    <w:rsid w:val="005A6167"/>
    <w:rsid w:val="005A6E11"/>
    <w:rsid w:val="005A6FA7"/>
    <w:rsid w:val="005B022B"/>
    <w:rsid w:val="005B5B68"/>
    <w:rsid w:val="005B5CC0"/>
    <w:rsid w:val="005B60D3"/>
    <w:rsid w:val="005B79B8"/>
    <w:rsid w:val="005C0E73"/>
    <w:rsid w:val="005C10B9"/>
    <w:rsid w:val="005C267F"/>
    <w:rsid w:val="005C7E75"/>
    <w:rsid w:val="005D00FF"/>
    <w:rsid w:val="005D1317"/>
    <w:rsid w:val="005D1D09"/>
    <w:rsid w:val="005D3AAE"/>
    <w:rsid w:val="005D3D03"/>
    <w:rsid w:val="005D4DDE"/>
    <w:rsid w:val="005D5659"/>
    <w:rsid w:val="005D7660"/>
    <w:rsid w:val="005D7E97"/>
    <w:rsid w:val="005E2133"/>
    <w:rsid w:val="005E306E"/>
    <w:rsid w:val="005E30D5"/>
    <w:rsid w:val="005E4C44"/>
    <w:rsid w:val="005E4FF2"/>
    <w:rsid w:val="005E5598"/>
    <w:rsid w:val="005E6C48"/>
    <w:rsid w:val="005F0749"/>
    <w:rsid w:val="005F0F86"/>
    <w:rsid w:val="005F2085"/>
    <w:rsid w:val="005F2136"/>
    <w:rsid w:val="005F4DDF"/>
    <w:rsid w:val="005F51FB"/>
    <w:rsid w:val="005F5E3C"/>
    <w:rsid w:val="005F6939"/>
    <w:rsid w:val="005F7E71"/>
    <w:rsid w:val="00601111"/>
    <w:rsid w:val="00604F28"/>
    <w:rsid w:val="0060558F"/>
    <w:rsid w:val="0060755C"/>
    <w:rsid w:val="00607EF1"/>
    <w:rsid w:val="00611859"/>
    <w:rsid w:val="00611EE8"/>
    <w:rsid w:val="00612647"/>
    <w:rsid w:val="0061338A"/>
    <w:rsid w:val="00617E7E"/>
    <w:rsid w:val="00621E31"/>
    <w:rsid w:val="0062234A"/>
    <w:rsid w:val="00622AA1"/>
    <w:rsid w:val="0062477A"/>
    <w:rsid w:val="00625E5F"/>
    <w:rsid w:val="00626605"/>
    <w:rsid w:val="0063251A"/>
    <w:rsid w:val="00633E71"/>
    <w:rsid w:val="00634EEE"/>
    <w:rsid w:val="00635B3F"/>
    <w:rsid w:val="00640823"/>
    <w:rsid w:val="006423BB"/>
    <w:rsid w:val="006436FE"/>
    <w:rsid w:val="00644C2F"/>
    <w:rsid w:val="00646EAD"/>
    <w:rsid w:val="00647B60"/>
    <w:rsid w:val="00650A25"/>
    <w:rsid w:val="00652027"/>
    <w:rsid w:val="006529C2"/>
    <w:rsid w:val="006545CE"/>
    <w:rsid w:val="00654B1A"/>
    <w:rsid w:val="00655636"/>
    <w:rsid w:val="00656101"/>
    <w:rsid w:val="00656AA0"/>
    <w:rsid w:val="00656F01"/>
    <w:rsid w:val="00661639"/>
    <w:rsid w:val="006630C7"/>
    <w:rsid w:val="00664921"/>
    <w:rsid w:val="00665FC1"/>
    <w:rsid w:val="00666711"/>
    <w:rsid w:val="00666C22"/>
    <w:rsid w:val="00667347"/>
    <w:rsid w:val="00670C86"/>
    <w:rsid w:val="00673219"/>
    <w:rsid w:val="0067439F"/>
    <w:rsid w:val="00674B90"/>
    <w:rsid w:val="006756BB"/>
    <w:rsid w:val="0067658B"/>
    <w:rsid w:val="00676DB6"/>
    <w:rsid w:val="0068102C"/>
    <w:rsid w:val="00681381"/>
    <w:rsid w:val="006815AD"/>
    <w:rsid w:val="00682A63"/>
    <w:rsid w:val="00682E4C"/>
    <w:rsid w:val="00684C8C"/>
    <w:rsid w:val="0068540A"/>
    <w:rsid w:val="00687786"/>
    <w:rsid w:val="006917F3"/>
    <w:rsid w:val="006919FA"/>
    <w:rsid w:val="0069248C"/>
    <w:rsid w:val="0069266E"/>
    <w:rsid w:val="00693F6D"/>
    <w:rsid w:val="00696728"/>
    <w:rsid w:val="006A03F3"/>
    <w:rsid w:val="006A34A6"/>
    <w:rsid w:val="006A4BC4"/>
    <w:rsid w:val="006A4DD1"/>
    <w:rsid w:val="006A6EEE"/>
    <w:rsid w:val="006B0CC1"/>
    <w:rsid w:val="006B195B"/>
    <w:rsid w:val="006B1E57"/>
    <w:rsid w:val="006B3D10"/>
    <w:rsid w:val="006B40DF"/>
    <w:rsid w:val="006B43E2"/>
    <w:rsid w:val="006B45C3"/>
    <w:rsid w:val="006B634C"/>
    <w:rsid w:val="006B6A49"/>
    <w:rsid w:val="006B6F74"/>
    <w:rsid w:val="006B7626"/>
    <w:rsid w:val="006C08B9"/>
    <w:rsid w:val="006C0D9D"/>
    <w:rsid w:val="006C1945"/>
    <w:rsid w:val="006C1951"/>
    <w:rsid w:val="006C366E"/>
    <w:rsid w:val="006C3DBA"/>
    <w:rsid w:val="006C660A"/>
    <w:rsid w:val="006C77B0"/>
    <w:rsid w:val="006D0ABC"/>
    <w:rsid w:val="006D0F6C"/>
    <w:rsid w:val="006D1167"/>
    <w:rsid w:val="006D5981"/>
    <w:rsid w:val="006D77AF"/>
    <w:rsid w:val="006E0958"/>
    <w:rsid w:val="006E25F3"/>
    <w:rsid w:val="006E25FF"/>
    <w:rsid w:val="006E43E6"/>
    <w:rsid w:val="006E4C7B"/>
    <w:rsid w:val="006E534C"/>
    <w:rsid w:val="006E6C03"/>
    <w:rsid w:val="006F30F5"/>
    <w:rsid w:val="006F559E"/>
    <w:rsid w:val="006F6758"/>
    <w:rsid w:val="006F6FC0"/>
    <w:rsid w:val="006F7BBC"/>
    <w:rsid w:val="006F7FDC"/>
    <w:rsid w:val="00701553"/>
    <w:rsid w:val="0070297D"/>
    <w:rsid w:val="00704DD8"/>
    <w:rsid w:val="0070546F"/>
    <w:rsid w:val="00706725"/>
    <w:rsid w:val="00706936"/>
    <w:rsid w:val="007069F3"/>
    <w:rsid w:val="007108D8"/>
    <w:rsid w:val="007114A3"/>
    <w:rsid w:val="00711EEB"/>
    <w:rsid w:val="007123D4"/>
    <w:rsid w:val="0071305D"/>
    <w:rsid w:val="00714809"/>
    <w:rsid w:val="0071600B"/>
    <w:rsid w:val="00716A03"/>
    <w:rsid w:val="00723179"/>
    <w:rsid w:val="0072375C"/>
    <w:rsid w:val="00725433"/>
    <w:rsid w:val="007259CE"/>
    <w:rsid w:val="007274DE"/>
    <w:rsid w:val="00727690"/>
    <w:rsid w:val="00730566"/>
    <w:rsid w:val="007307A9"/>
    <w:rsid w:val="00731355"/>
    <w:rsid w:val="0073291C"/>
    <w:rsid w:val="00734537"/>
    <w:rsid w:val="0073622F"/>
    <w:rsid w:val="00736399"/>
    <w:rsid w:val="00736531"/>
    <w:rsid w:val="007371FB"/>
    <w:rsid w:val="00737A4C"/>
    <w:rsid w:val="00737AB6"/>
    <w:rsid w:val="00737D66"/>
    <w:rsid w:val="00742AB3"/>
    <w:rsid w:val="0074386A"/>
    <w:rsid w:val="00743C4D"/>
    <w:rsid w:val="007447AE"/>
    <w:rsid w:val="007455C5"/>
    <w:rsid w:val="00745CC9"/>
    <w:rsid w:val="00746B32"/>
    <w:rsid w:val="007474AE"/>
    <w:rsid w:val="007474CD"/>
    <w:rsid w:val="007514FF"/>
    <w:rsid w:val="00755C49"/>
    <w:rsid w:val="00756365"/>
    <w:rsid w:val="00762C9E"/>
    <w:rsid w:val="00763E01"/>
    <w:rsid w:val="00763E04"/>
    <w:rsid w:val="00764135"/>
    <w:rsid w:val="007658A3"/>
    <w:rsid w:val="00765C64"/>
    <w:rsid w:val="00765D1A"/>
    <w:rsid w:val="00767373"/>
    <w:rsid w:val="007678EB"/>
    <w:rsid w:val="007705FC"/>
    <w:rsid w:val="007710D5"/>
    <w:rsid w:val="007711C7"/>
    <w:rsid w:val="0077124C"/>
    <w:rsid w:val="00771DCF"/>
    <w:rsid w:val="0077269A"/>
    <w:rsid w:val="0077270D"/>
    <w:rsid w:val="00772961"/>
    <w:rsid w:val="00774E61"/>
    <w:rsid w:val="00776180"/>
    <w:rsid w:val="0077769A"/>
    <w:rsid w:val="00780180"/>
    <w:rsid w:val="00781561"/>
    <w:rsid w:val="007815BA"/>
    <w:rsid w:val="00784F37"/>
    <w:rsid w:val="007856B2"/>
    <w:rsid w:val="007873A8"/>
    <w:rsid w:val="00787DD6"/>
    <w:rsid w:val="00790B67"/>
    <w:rsid w:val="0079130F"/>
    <w:rsid w:val="00791E4F"/>
    <w:rsid w:val="00792877"/>
    <w:rsid w:val="0079498B"/>
    <w:rsid w:val="00794FF4"/>
    <w:rsid w:val="007956ED"/>
    <w:rsid w:val="007965D2"/>
    <w:rsid w:val="00796685"/>
    <w:rsid w:val="00797195"/>
    <w:rsid w:val="00797D08"/>
    <w:rsid w:val="00797D4A"/>
    <w:rsid w:val="007A198C"/>
    <w:rsid w:val="007A238E"/>
    <w:rsid w:val="007A2D0B"/>
    <w:rsid w:val="007A4A62"/>
    <w:rsid w:val="007A5595"/>
    <w:rsid w:val="007A7093"/>
    <w:rsid w:val="007B1F59"/>
    <w:rsid w:val="007B5B24"/>
    <w:rsid w:val="007B6246"/>
    <w:rsid w:val="007B6AAE"/>
    <w:rsid w:val="007B6B6C"/>
    <w:rsid w:val="007C030F"/>
    <w:rsid w:val="007C0ECD"/>
    <w:rsid w:val="007C1F42"/>
    <w:rsid w:val="007C2F09"/>
    <w:rsid w:val="007C3345"/>
    <w:rsid w:val="007C387B"/>
    <w:rsid w:val="007C3D2F"/>
    <w:rsid w:val="007C7996"/>
    <w:rsid w:val="007D01AD"/>
    <w:rsid w:val="007D046B"/>
    <w:rsid w:val="007D3A4D"/>
    <w:rsid w:val="007D3CFB"/>
    <w:rsid w:val="007D4614"/>
    <w:rsid w:val="007D4B0A"/>
    <w:rsid w:val="007E25CF"/>
    <w:rsid w:val="007E26C7"/>
    <w:rsid w:val="007E3343"/>
    <w:rsid w:val="007E5689"/>
    <w:rsid w:val="007E63EB"/>
    <w:rsid w:val="007E716A"/>
    <w:rsid w:val="007F0370"/>
    <w:rsid w:val="007F05C3"/>
    <w:rsid w:val="007F3203"/>
    <w:rsid w:val="007F4B64"/>
    <w:rsid w:val="007F5301"/>
    <w:rsid w:val="007F554C"/>
    <w:rsid w:val="007F6109"/>
    <w:rsid w:val="008037E9"/>
    <w:rsid w:val="00803B11"/>
    <w:rsid w:val="00803E11"/>
    <w:rsid w:val="00806279"/>
    <w:rsid w:val="00810397"/>
    <w:rsid w:val="0081249E"/>
    <w:rsid w:val="00812769"/>
    <w:rsid w:val="00813CF6"/>
    <w:rsid w:val="00815D03"/>
    <w:rsid w:val="008166E0"/>
    <w:rsid w:val="00816D98"/>
    <w:rsid w:val="00816FD8"/>
    <w:rsid w:val="0081767D"/>
    <w:rsid w:val="00820676"/>
    <w:rsid w:val="008215E6"/>
    <w:rsid w:val="00823021"/>
    <w:rsid w:val="008235A6"/>
    <w:rsid w:val="008238E0"/>
    <w:rsid w:val="00825AFB"/>
    <w:rsid w:val="00827438"/>
    <w:rsid w:val="00831458"/>
    <w:rsid w:val="008366FA"/>
    <w:rsid w:val="008371E6"/>
    <w:rsid w:val="008376DD"/>
    <w:rsid w:val="00837DA1"/>
    <w:rsid w:val="00841238"/>
    <w:rsid w:val="00841A05"/>
    <w:rsid w:val="00842246"/>
    <w:rsid w:val="008429AF"/>
    <w:rsid w:val="00843CCB"/>
    <w:rsid w:val="008456DB"/>
    <w:rsid w:val="0084583E"/>
    <w:rsid w:val="00845C9B"/>
    <w:rsid w:val="00846EE6"/>
    <w:rsid w:val="008510FF"/>
    <w:rsid w:val="0085523D"/>
    <w:rsid w:val="008578EA"/>
    <w:rsid w:val="00857FEF"/>
    <w:rsid w:val="00860FE7"/>
    <w:rsid w:val="0086209B"/>
    <w:rsid w:val="008624C8"/>
    <w:rsid w:val="00862D8C"/>
    <w:rsid w:val="008634BE"/>
    <w:rsid w:val="00863788"/>
    <w:rsid w:val="00863A50"/>
    <w:rsid w:val="008641A8"/>
    <w:rsid w:val="00865B6B"/>
    <w:rsid w:val="0087262F"/>
    <w:rsid w:val="00872964"/>
    <w:rsid w:val="00873AAC"/>
    <w:rsid w:val="008749A9"/>
    <w:rsid w:val="00875C8A"/>
    <w:rsid w:val="00875E59"/>
    <w:rsid w:val="00880149"/>
    <w:rsid w:val="00880263"/>
    <w:rsid w:val="00880E2E"/>
    <w:rsid w:val="008838FA"/>
    <w:rsid w:val="008839EB"/>
    <w:rsid w:val="008849C3"/>
    <w:rsid w:val="008855E0"/>
    <w:rsid w:val="00885AB5"/>
    <w:rsid w:val="00885C75"/>
    <w:rsid w:val="0088761B"/>
    <w:rsid w:val="00887AA6"/>
    <w:rsid w:val="00887B0F"/>
    <w:rsid w:val="008912E3"/>
    <w:rsid w:val="00895008"/>
    <w:rsid w:val="00895FE0"/>
    <w:rsid w:val="008976E5"/>
    <w:rsid w:val="00897732"/>
    <w:rsid w:val="008A13E9"/>
    <w:rsid w:val="008A3294"/>
    <w:rsid w:val="008A3AB6"/>
    <w:rsid w:val="008B0C99"/>
    <w:rsid w:val="008B0E1E"/>
    <w:rsid w:val="008B4CE2"/>
    <w:rsid w:val="008C04F4"/>
    <w:rsid w:val="008C20D5"/>
    <w:rsid w:val="008C2CC1"/>
    <w:rsid w:val="008C3D92"/>
    <w:rsid w:val="008C5A48"/>
    <w:rsid w:val="008C666F"/>
    <w:rsid w:val="008C692F"/>
    <w:rsid w:val="008C7021"/>
    <w:rsid w:val="008D0918"/>
    <w:rsid w:val="008D0F23"/>
    <w:rsid w:val="008D3622"/>
    <w:rsid w:val="008E10D9"/>
    <w:rsid w:val="008E36C3"/>
    <w:rsid w:val="008E4E84"/>
    <w:rsid w:val="008E7E33"/>
    <w:rsid w:val="008F01F5"/>
    <w:rsid w:val="008F2CD9"/>
    <w:rsid w:val="008F3BEF"/>
    <w:rsid w:val="008F3E64"/>
    <w:rsid w:val="008F4411"/>
    <w:rsid w:val="008F57DF"/>
    <w:rsid w:val="008F5A10"/>
    <w:rsid w:val="008F6B43"/>
    <w:rsid w:val="00902100"/>
    <w:rsid w:val="009029FE"/>
    <w:rsid w:val="00902DD1"/>
    <w:rsid w:val="00903859"/>
    <w:rsid w:val="00906C2D"/>
    <w:rsid w:val="009104CC"/>
    <w:rsid w:val="009118AA"/>
    <w:rsid w:val="00911A6B"/>
    <w:rsid w:val="00911DB6"/>
    <w:rsid w:val="00912124"/>
    <w:rsid w:val="00912A8B"/>
    <w:rsid w:val="00914FB5"/>
    <w:rsid w:val="009157DC"/>
    <w:rsid w:val="00915C1F"/>
    <w:rsid w:val="00916350"/>
    <w:rsid w:val="00920A6B"/>
    <w:rsid w:val="00920F40"/>
    <w:rsid w:val="00921A57"/>
    <w:rsid w:val="00921A5C"/>
    <w:rsid w:val="0092336E"/>
    <w:rsid w:val="00925311"/>
    <w:rsid w:val="00925D96"/>
    <w:rsid w:val="00926BEE"/>
    <w:rsid w:val="00927D2F"/>
    <w:rsid w:val="00927D5E"/>
    <w:rsid w:val="00927E57"/>
    <w:rsid w:val="0093004F"/>
    <w:rsid w:val="00932D5B"/>
    <w:rsid w:val="00933050"/>
    <w:rsid w:val="00933F6D"/>
    <w:rsid w:val="00935AD7"/>
    <w:rsid w:val="00935CB7"/>
    <w:rsid w:val="00940BA4"/>
    <w:rsid w:val="009421D0"/>
    <w:rsid w:val="00942AD7"/>
    <w:rsid w:val="009462C5"/>
    <w:rsid w:val="00950208"/>
    <w:rsid w:val="00952CFB"/>
    <w:rsid w:val="0095316A"/>
    <w:rsid w:val="0095485A"/>
    <w:rsid w:val="00956140"/>
    <w:rsid w:val="00957BD1"/>
    <w:rsid w:val="009612A3"/>
    <w:rsid w:val="009622E1"/>
    <w:rsid w:val="00964DA5"/>
    <w:rsid w:val="00967ACA"/>
    <w:rsid w:val="0097085A"/>
    <w:rsid w:val="00971C5C"/>
    <w:rsid w:val="009724EE"/>
    <w:rsid w:val="00974908"/>
    <w:rsid w:val="00974F1F"/>
    <w:rsid w:val="0097654E"/>
    <w:rsid w:val="009765D3"/>
    <w:rsid w:val="0097691D"/>
    <w:rsid w:val="00976EC2"/>
    <w:rsid w:val="009800BE"/>
    <w:rsid w:val="00980AAF"/>
    <w:rsid w:val="00981274"/>
    <w:rsid w:val="00982AEA"/>
    <w:rsid w:val="00983D11"/>
    <w:rsid w:val="00984EB2"/>
    <w:rsid w:val="00985224"/>
    <w:rsid w:val="009856C0"/>
    <w:rsid w:val="009864A7"/>
    <w:rsid w:val="00990435"/>
    <w:rsid w:val="009908CE"/>
    <w:rsid w:val="0099097C"/>
    <w:rsid w:val="00991F23"/>
    <w:rsid w:val="009920B2"/>
    <w:rsid w:val="00992C8E"/>
    <w:rsid w:val="00992C95"/>
    <w:rsid w:val="00992E91"/>
    <w:rsid w:val="00993054"/>
    <w:rsid w:val="009938F3"/>
    <w:rsid w:val="00994483"/>
    <w:rsid w:val="009949FE"/>
    <w:rsid w:val="00994C56"/>
    <w:rsid w:val="009955E3"/>
    <w:rsid w:val="0099585F"/>
    <w:rsid w:val="00997090"/>
    <w:rsid w:val="00997AF0"/>
    <w:rsid w:val="009A04B5"/>
    <w:rsid w:val="009A06F9"/>
    <w:rsid w:val="009A3CA8"/>
    <w:rsid w:val="009A460E"/>
    <w:rsid w:val="009A505B"/>
    <w:rsid w:val="009A740B"/>
    <w:rsid w:val="009A7D2C"/>
    <w:rsid w:val="009A7F68"/>
    <w:rsid w:val="009B0977"/>
    <w:rsid w:val="009B1815"/>
    <w:rsid w:val="009B36D2"/>
    <w:rsid w:val="009B5211"/>
    <w:rsid w:val="009B57F6"/>
    <w:rsid w:val="009B5B27"/>
    <w:rsid w:val="009C080E"/>
    <w:rsid w:val="009C2EFA"/>
    <w:rsid w:val="009C4EE0"/>
    <w:rsid w:val="009C7433"/>
    <w:rsid w:val="009D1BDE"/>
    <w:rsid w:val="009D1FF1"/>
    <w:rsid w:val="009D2433"/>
    <w:rsid w:val="009D4CE1"/>
    <w:rsid w:val="009D4D4E"/>
    <w:rsid w:val="009D7039"/>
    <w:rsid w:val="009D7400"/>
    <w:rsid w:val="009D7AB9"/>
    <w:rsid w:val="009E026E"/>
    <w:rsid w:val="009E0666"/>
    <w:rsid w:val="009E06A9"/>
    <w:rsid w:val="009E1E70"/>
    <w:rsid w:val="009E2B11"/>
    <w:rsid w:val="009E32BC"/>
    <w:rsid w:val="009E3847"/>
    <w:rsid w:val="009E3D8B"/>
    <w:rsid w:val="009E5D9E"/>
    <w:rsid w:val="009E6F80"/>
    <w:rsid w:val="009E71C3"/>
    <w:rsid w:val="009F04CF"/>
    <w:rsid w:val="009F06FA"/>
    <w:rsid w:val="009F0EE2"/>
    <w:rsid w:val="009F26CD"/>
    <w:rsid w:val="009F371B"/>
    <w:rsid w:val="009F4D2E"/>
    <w:rsid w:val="009F76C2"/>
    <w:rsid w:val="00A0017D"/>
    <w:rsid w:val="00A00C07"/>
    <w:rsid w:val="00A017A5"/>
    <w:rsid w:val="00A02481"/>
    <w:rsid w:val="00A05E10"/>
    <w:rsid w:val="00A07198"/>
    <w:rsid w:val="00A10F85"/>
    <w:rsid w:val="00A13E8D"/>
    <w:rsid w:val="00A13F9E"/>
    <w:rsid w:val="00A1444A"/>
    <w:rsid w:val="00A14B8B"/>
    <w:rsid w:val="00A15C0A"/>
    <w:rsid w:val="00A160D4"/>
    <w:rsid w:val="00A16EEA"/>
    <w:rsid w:val="00A203AA"/>
    <w:rsid w:val="00A203FC"/>
    <w:rsid w:val="00A22074"/>
    <w:rsid w:val="00A22266"/>
    <w:rsid w:val="00A2351B"/>
    <w:rsid w:val="00A23773"/>
    <w:rsid w:val="00A25DCF"/>
    <w:rsid w:val="00A26822"/>
    <w:rsid w:val="00A26B27"/>
    <w:rsid w:val="00A30E22"/>
    <w:rsid w:val="00A32E7F"/>
    <w:rsid w:val="00A348E9"/>
    <w:rsid w:val="00A34C50"/>
    <w:rsid w:val="00A35155"/>
    <w:rsid w:val="00A360AF"/>
    <w:rsid w:val="00A40212"/>
    <w:rsid w:val="00A409A4"/>
    <w:rsid w:val="00A40DC2"/>
    <w:rsid w:val="00A41BA5"/>
    <w:rsid w:val="00A429AE"/>
    <w:rsid w:val="00A42F32"/>
    <w:rsid w:val="00A43387"/>
    <w:rsid w:val="00A43682"/>
    <w:rsid w:val="00A44911"/>
    <w:rsid w:val="00A45079"/>
    <w:rsid w:val="00A46355"/>
    <w:rsid w:val="00A50791"/>
    <w:rsid w:val="00A50AE0"/>
    <w:rsid w:val="00A51D4D"/>
    <w:rsid w:val="00A52997"/>
    <w:rsid w:val="00A529D8"/>
    <w:rsid w:val="00A534D9"/>
    <w:rsid w:val="00A53931"/>
    <w:rsid w:val="00A54601"/>
    <w:rsid w:val="00A55DCB"/>
    <w:rsid w:val="00A5624D"/>
    <w:rsid w:val="00A61E2B"/>
    <w:rsid w:val="00A6305C"/>
    <w:rsid w:val="00A63069"/>
    <w:rsid w:val="00A6342E"/>
    <w:rsid w:val="00A63A59"/>
    <w:rsid w:val="00A64672"/>
    <w:rsid w:val="00A651F7"/>
    <w:rsid w:val="00A6689E"/>
    <w:rsid w:val="00A6743E"/>
    <w:rsid w:val="00A6755B"/>
    <w:rsid w:val="00A7037E"/>
    <w:rsid w:val="00A70B86"/>
    <w:rsid w:val="00A71379"/>
    <w:rsid w:val="00A71B5D"/>
    <w:rsid w:val="00A73561"/>
    <w:rsid w:val="00A73D4B"/>
    <w:rsid w:val="00A82CFD"/>
    <w:rsid w:val="00A82F5D"/>
    <w:rsid w:val="00A833EE"/>
    <w:rsid w:val="00A8342B"/>
    <w:rsid w:val="00A836CB"/>
    <w:rsid w:val="00A83F7A"/>
    <w:rsid w:val="00A84178"/>
    <w:rsid w:val="00A84A9C"/>
    <w:rsid w:val="00A86F5D"/>
    <w:rsid w:val="00A922E0"/>
    <w:rsid w:val="00A93ADB"/>
    <w:rsid w:val="00A93E20"/>
    <w:rsid w:val="00A94086"/>
    <w:rsid w:val="00A9528C"/>
    <w:rsid w:val="00A95CCC"/>
    <w:rsid w:val="00A960D2"/>
    <w:rsid w:val="00AA24CA"/>
    <w:rsid w:val="00AA5495"/>
    <w:rsid w:val="00AB0414"/>
    <w:rsid w:val="00AB114F"/>
    <w:rsid w:val="00AB1A20"/>
    <w:rsid w:val="00AB292C"/>
    <w:rsid w:val="00AB32AB"/>
    <w:rsid w:val="00AB3D19"/>
    <w:rsid w:val="00AB3EE3"/>
    <w:rsid w:val="00AB438F"/>
    <w:rsid w:val="00AB4391"/>
    <w:rsid w:val="00AB4B7E"/>
    <w:rsid w:val="00AB55D7"/>
    <w:rsid w:val="00AB6373"/>
    <w:rsid w:val="00AB70E2"/>
    <w:rsid w:val="00AC057E"/>
    <w:rsid w:val="00AC0A8B"/>
    <w:rsid w:val="00AC189B"/>
    <w:rsid w:val="00AC4CEE"/>
    <w:rsid w:val="00AD1A90"/>
    <w:rsid w:val="00AD1B10"/>
    <w:rsid w:val="00AD2C35"/>
    <w:rsid w:val="00AD5BC8"/>
    <w:rsid w:val="00AE00A6"/>
    <w:rsid w:val="00AE02AD"/>
    <w:rsid w:val="00AE1322"/>
    <w:rsid w:val="00AE14E2"/>
    <w:rsid w:val="00AE1FFC"/>
    <w:rsid w:val="00AE25F9"/>
    <w:rsid w:val="00AE2724"/>
    <w:rsid w:val="00AE31CA"/>
    <w:rsid w:val="00AE4071"/>
    <w:rsid w:val="00AE4880"/>
    <w:rsid w:val="00AE4DDC"/>
    <w:rsid w:val="00AE56D1"/>
    <w:rsid w:val="00AE634F"/>
    <w:rsid w:val="00AF02ED"/>
    <w:rsid w:val="00AF0D5F"/>
    <w:rsid w:val="00AF185E"/>
    <w:rsid w:val="00AF2F73"/>
    <w:rsid w:val="00AF30FA"/>
    <w:rsid w:val="00AF6F3F"/>
    <w:rsid w:val="00B003E4"/>
    <w:rsid w:val="00B0091E"/>
    <w:rsid w:val="00B02E78"/>
    <w:rsid w:val="00B03DB3"/>
    <w:rsid w:val="00B04772"/>
    <w:rsid w:val="00B04CAC"/>
    <w:rsid w:val="00B07784"/>
    <w:rsid w:val="00B12CA0"/>
    <w:rsid w:val="00B17791"/>
    <w:rsid w:val="00B177B3"/>
    <w:rsid w:val="00B17CF7"/>
    <w:rsid w:val="00B208B1"/>
    <w:rsid w:val="00B20D44"/>
    <w:rsid w:val="00B22D58"/>
    <w:rsid w:val="00B23289"/>
    <w:rsid w:val="00B232EF"/>
    <w:rsid w:val="00B23B59"/>
    <w:rsid w:val="00B24F71"/>
    <w:rsid w:val="00B25B76"/>
    <w:rsid w:val="00B26B91"/>
    <w:rsid w:val="00B27291"/>
    <w:rsid w:val="00B27F3D"/>
    <w:rsid w:val="00B3132B"/>
    <w:rsid w:val="00B32A49"/>
    <w:rsid w:val="00B33D6C"/>
    <w:rsid w:val="00B34288"/>
    <w:rsid w:val="00B342CA"/>
    <w:rsid w:val="00B34AE2"/>
    <w:rsid w:val="00B351EC"/>
    <w:rsid w:val="00B364ED"/>
    <w:rsid w:val="00B40932"/>
    <w:rsid w:val="00B40ABD"/>
    <w:rsid w:val="00B42811"/>
    <w:rsid w:val="00B4350C"/>
    <w:rsid w:val="00B44A69"/>
    <w:rsid w:val="00B453BD"/>
    <w:rsid w:val="00B5120D"/>
    <w:rsid w:val="00B51F18"/>
    <w:rsid w:val="00B52AAE"/>
    <w:rsid w:val="00B52CCB"/>
    <w:rsid w:val="00B537AA"/>
    <w:rsid w:val="00B5508E"/>
    <w:rsid w:val="00B56640"/>
    <w:rsid w:val="00B60138"/>
    <w:rsid w:val="00B60681"/>
    <w:rsid w:val="00B60EA6"/>
    <w:rsid w:val="00B6249A"/>
    <w:rsid w:val="00B628C8"/>
    <w:rsid w:val="00B635F1"/>
    <w:rsid w:val="00B63D33"/>
    <w:rsid w:val="00B641A9"/>
    <w:rsid w:val="00B72E7A"/>
    <w:rsid w:val="00B7323C"/>
    <w:rsid w:val="00B74868"/>
    <w:rsid w:val="00B74A1B"/>
    <w:rsid w:val="00B7576D"/>
    <w:rsid w:val="00B764EF"/>
    <w:rsid w:val="00B80098"/>
    <w:rsid w:val="00B816DA"/>
    <w:rsid w:val="00B85B25"/>
    <w:rsid w:val="00B8652E"/>
    <w:rsid w:val="00B8718A"/>
    <w:rsid w:val="00B91755"/>
    <w:rsid w:val="00B91864"/>
    <w:rsid w:val="00B92B47"/>
    <w:rsid w:val="00B95C4C"/>
    <w:rsid w:val="00B971ED"/>
    <w:rsid w:val="00B97258"/>
    <w:rsid w:val="00B97502"/>
    <w:rsid w:val="00BA0D21"/>
    <w:rsid w:val="00BA1196"/>
    <w:rsid w:val="00BA12BB"/>
    <w:rsid w:val="00BA2B4C"/>
    <w:rsid w:val="00BA33A9"/>
    <w:rsid w:val="00BA53DA"/>
    <w:rsid w:val="00BA6478"/>
    <w:rsid w:val="00BA7552"/>
    <w:rsid w:val="00BA789F"/>
    <w:rsid w:val="00BB0298"/>
    <w:rsid w:val="00BB07DD"/>
    <w:rsid w:val="00BB0D77"/>
    <w:rsid w:val="00BB3031"/>
    <w:rsid w:val="00BB493A"/>
    <w:rsid w:val="00BB4FCD"/>
    <w:rsid w:val="00BC1FEB"/>
    <w:rsid w:val="00BC4D85"/>
    <w:rsid w:val="00BC4E2C"/>
    <w:rsid w:val="00BC4FC5"/>
    <w:rsid w:val="00BC55B3"/>
    <w:rsid w:val="00BC61F4"/>
    <w:rsid w:val="00BC6373"/>
    <w:rsid w:val="00BC739D"/>
    <w:rsid w:val="00BD042F"/>
    <w:rsid w:val="00BD18DB"/>
    <w:rsid w:val="00BD2759"/>
    <w:rsid w:val="00BD61C6"/>
    <w:rsid w:val="00BD748A"/>
    <w:rsid w:val="00BD79C7"/>
    <w:rsid w:val="00BD7B6F"/>
    <w:rsid w:val="00BE09AD"/>
    <w:rsid w:val="00BE15EB"/>
    <w:rsid w:val="00BE2528"/>
    <w:rsid w:val="00BE58E5"/>
    <w:rsid w:val="00BE5B19"/>
    <w:rsid w:val="00BE6754"/>
    <w:rsid w:val="00BE6D6B"/>
    <w:rsid w:val="00BF10C0"/>
    <w:rsid w:val="00BF1920"/>
    <w:rsid w:val="00BF29BA"/>
    <w:rsid w:val="00BF2D4C"/>
    <w:rsid w:val="00BF323C"/>
    <w:rsid w:val="00BF4C9D"/>
    <w:rsid w:val="00C00A57"/>
    <w:rsid w:val="00C00CF0"/>
    <w:rsid w:val="00C01557"/>
    <w:rsid w:val="00C026B7"/>
    <w:rsid w:val="00C04F55"/>
    <w:rsid w:val="00C057AC"/>
    <w:rsid w:val="00C07D1F"/>
    <w:rsid w:val="00C10340"/>
    <w:rsid w:val="00C10D2B"/>
    <w:rsid w:val="00C1607E"/>
    <w:rsid w:val="00C165B5"/>
    <w:rsid w:val="00C16AD4"/>
    <w:rsid w:val="00C218A9"/>
    <w:rsid w:val="00C21CA3"/>
    <w:rsid w:val="00C22A2D"/>
    <w:rsid w:val="00C22BDD"/>
    <w:rsid w:val="00C244E5"/>
    <w:rsid w:val="00C313E2"/>
    <w:rsid w:val="00C36CD2"/>
    <w:rsid w:val="00C37421"/>
    <w:rsid w:val="00C376E9"/>
    <w:rsid w:val="00C412D8"/>
    <w:rsid w:val="00C416EE"/>
    <w:rsid w:val="00C420FD"/>
    <w:rsid w:val="00C42280"/>
    <w:rsid w:val="00C436AF"/>
    <w:rsid w:val="00C44F7C"/>
    <w:rsid w:val="00C47148"/>
    <w:rsid w:val="00C474EF"/>
    <w:rsid w:val="00C53A18"/>
    <w:rsid w:val="00C54056"/>
    <w:rsid w:val="00C559F0"/>
    <w:rsid w:val="00C604BC"/>
    <w:rsid w:val="00C625F5"/>
    <w:rsid w:val="00C631F5"/>
    <w:rsid w:val="00C63EBD"/>
    <w:rsid w:val="00C65015"/>
    <w:rsid w:val="00C66AA7"/>
    <w:rsid w:val="00C66DE1"/>
    <w:rsid w:val="00C71798"/>
    <w:rsid w:val="00C717CB"/>
    <w:rsid w:val="00C71DC9"/>
    <w:rsid w:val="00C71DF9"/>
    <w:rsid w:val="00C72CF2"/>
    <w:rsid w:val="00C73956"/>
    <w:rsid w:val="00C74F30"/>
    <w:rsid w:val="00C76442"/>
    <w:rsid w:val="00C7667D"/>
    <w:rsid w:val="00C76FC7"/>
    <w:rsid w:val="00C77A83"/>
    <w:rsid w:val="00C8070C"/>
    <w:rsid w:val="00C807CF"/>
    <w:rsid w:val="00C819A5"/>
    <w:rsid w:val="00C82347"/>
    <w:rsid w:val="00C837AF"/>
    <w:rsid w:val="00C83FE8"/>
    <w:rsid w:val="00C847DC"/>
    <w:rsid w:val="00C84A22"/>
    <w:rsid w:val="00C854BB"/>
    <w:rsid w:val="00C8554B"/>
    <w:rsid w:val="00C90BB1"/>
    <w:rsid w:val="00C931DA"/>
    <w:rsid w:val="00C93540"/>
    <w:rsid w:val="00C93ED8"/>
    <w:rsid w:val="00C941BE"/>
    <w:rsid w:val="00C957F0"/>
    <w:rsid w:val="00C95AD4"/>
    <w:rsid w:val="00C96984"/>
    <w:rsid w:val="00CA0D81"/>
    <w:rsid w:val="00CA3751"/>
    <w:rsid w:val="00CA5CEA"/>
    <w:rsid w:val="00CA69B7"/>
    <w:rsid w:val="00CA7637"/>
    <w:rsid w:val="00CB1CD4"/>
    <w:rsid w:val="00CB244B"/>
    <w:rsid w:val="00CB3C99"/>
    <w:rsid w:val="00CB4FB1"/>
    <w:rsid w:val="00CB58C1"/>
    <w:rsid w:val="00CB5DBA"/>
    <w:rsid w:val="00CC1C63"/>
    <w:rsid w:val="00CC29A0"/>
    <w:rsid w:val="00CC2EE0"/>
    <w:rsid w:val="00CC3247"/>
    <w:rsid w:val="00CC40DA"/>
    <w:rsid w:val="00CC45E1"/>
    <w:rsid w:val="00CC76FE"/>
    <w:rsid w:val="00CC79D0"/>
    <w:rsid w:val="00CD4755"/>
    <w:rsid w:val="00CD5439"/>
    <w:rsid w:val="00CD636C"/>
    <w:rsid w:val="00CD6DAB"/>
    <w:rsid w:val="00CD7B6B"/>
    <w:rsid w:val="00CD7E1A"/>
    <w:rsid w:val="00CE3C59"/>
    <w:rsid w:val="00CE5373"/>
    <w:rsid w:val="00CE57DB"/>
    <w:rsid w:val="00CE5A5A"/>
    <w:rsid w:val="00CE729E"/>
    <w:rsid w:val="00CE72E6"/>
    <w:rsid w:val="00CE737D"/>
    <w:rsid w:val="00CF0204"/>
    <w:rsid w:val="00CF081C"/>
    <w:rsid w:val="00CF130A"/>
    <w:rsid w:val="00CF3E5A"/>
    <w:rsid w:val="00CF41B5"/>
    <w:rsid w:val="00CF48A1"/>
    <w:rsid w:val="00CF5A4E"/>
    <w:rsid w:val="00D01A42"/>
    <w:rsid w:val="00D045C1"/>
    <w:rsid w:val="00D116CA"/>
    <w:rsid w:val="00D139F2"/>
    <w:rsid w:val="00D1409B"/>
    <w:rsid w:val="00D14CE5"/>
    <w:rsid w:val="00D15169"/>
    <w:rsid w:val="00D161AF"/>
    <w:rsid w:val="00D163A3"/>
    <w:rsid w:val="00D164D1"/>
    <w:rsid w:val="00D16F8F"/>
    <w:rsid w:val="00D1739B"/>
    <w:rsid w:val="00D175CC"/>
    <w:rsid w:val="00D17DFA"/>
    <w:rsid w:val="00D20321"/>
    <w:rsid w:val="00D207F5"/>
    <w:rsid w:val="00D21795"/>
    <w:rsid w:val="00D21902"/>
    <w:rsid w:val="00D22581"/>
    <w:rsid w:val="00D226C5"/>
    <w:rsid w:val="00D227F3"/>
    <w:rsid w:val="00D22D46"/>
    <w:rsid w:val="00D238F4"/>
    <w:rsid w:val="00D2557D"/>
    <w:rsid w:val="00D265BB"/>
    <w:rsid w:val="00D26824"/>
    <w:rsid w:val="00D30599"/>
    <w:rsid w:val="00D328AC"/>
    <w:rsid w:val="00D331B5"/>
    <w:rsid w:val="00D33E95"/>
    <w:rsid w:val="00D342DE"/>
    <w:rsid w:val="00D34902"/>
    <w:rsid w:val="00D35576"/>
    <w:rsid w:val="00D35838"/>
    <w:rsid w:val="00D35A7B"/>
    <w:rsid w:val="00D35C02"/>
    <w:rsid w:val="00D36097"/>
    <w:rsid w:val="00D405B7"/>
    <w:rsid w:val="00D41683"/>
    <w:rsid w:val="00D4260C"/>
    <w:rsid w:val="00D4567F"/>
    <w:rsid w:val="00D45C21"/>
    <w:rsid w:val="00D46073"/>
    <w:rsid w:val="00D46553"/>
    <w:rsid w:val="00D469BC"/>
    <w:rsid w:val="00D46F39"/>
    <w:rsid w:val="00D51B1E"/>
    <w:rsid w:val="00D5412C"/>
    <w:rsid w:val="00D550BE"/>
    <w:rsid w:val="00D6018E"/>
    <w:rsid w:val="00D60832"/>
    <w:rsid w:val="00D6086A"/>
    <w:rsid w:val="00D60D36"/>
    <w:rsid w:val="00D614BF"/>
    <w:rsid w:val="00D615C9"/>
    <w:rsid w:val="00D6197F"/>
    <w:rsid w:val="00D63670"/>
    <w:rsid w:val="00D64D42"/>
    <w:rsid w:val="00D66552"/>
    <w:rsid w:val="00D6707C"/>
    <w:rsid w:val="00D7085F"/>
    <w:rsid w:val="00D70A1D"/>
    <w:rsid w:val="00D723D9"/>
    <w:rsid w:val="00D72882"/>
    <w:rsid w:val="00D72A7B"/>
    <w:rsid w:val="00D73BE3"/>
    <w:rsid w:val="00D74259"/>
    <w:rsid w:val="00D74268"/>
    <w:rsid w:val="00D759F5"/>
    <w:rsid w:val="00D802FD"/>
    <w:rsid w:val="00D80D7E"/>
    <w:rsid w:val="00D824F2"/>
    <w:rsid w:val="00D847A0"/>
    <w:rsid w:val="00D84867"/>
    <w:rsid w:val="00D8501C"/>
    <w:rsid w:val="00D8664C"/>
    <w:rsid w:val="00D86B1A"/>
    <w:rsid w:val="00D86E8B"/>
    <w:rsid w:val="00D90129"/>
    <w:rsid w:val="00D9078D"/>
    <w:rsid w:val="00D923B6"/>
    <w:rsid w:val="00D92BEF"/>
    <w:rsid w:val="00D93AC4"/>
    <w:rsid w:val="00D95836"/>
    <w:rsid w:val="00D95F16"/>
    <w:rsid w:val="00D971B1"/>
    <w:rsid w:val="00D97469"/>
    <w:rsid w:val="00DA1883"/>
    <w:rsid w:val="00DA30AD"/>
    <w:rsid w:val="00DA3AAE"/>
    <w:rsid w:val="00DA5A9A"/>
    <w:rsid w:val="00DA7AA9"/>
    <w:rsid w:val="00DA7F17"/>
    <w:rsid w:val="00DB022D"/>
    <w:rsid w:val="00DB37D1"/>
    <w:rsid w:val="00DB516A"/>
    <w:rsid w:val="00DB5A55"/>
    <w:rsid w:val="00DB5B62"/>
    <w:rsid w:val="00DB66BA"/>
    <w:rsid w:val="00DB6A2F"/>
    <w:rsid w:val="00DC3583"/>
    <w:rsid w:val="00DC4370"/>
    <w:rsid w:val="00DC72BD"/>
    <w:rsid w:val="00DD0C0E"/>
    <w:rsid w:val="00DD2CB5"/>
    <w:rsid w:val="00DD6D25"/>
    <w:rsid w:val="00DD783B"/>
    <w:rsid w:val="00DE056F"/>
    <w:rsid w:val="00DE129F"/>
    <w:rsid w:val="00DE1338"/>
    <w:rsid w:val="00DE1E42"/>
    <w:rsid w:val="00DE2228"/>
    <w:rsid w:val="00DE29BC"/>
    <w:rsid w:val="00DE2C37"/>
    <w:rsid w:val="00DE3A8B"/>
    <w:rsid w:val="00DE5646"/>
    <w:rsid w:val="00DE56AB"/>
    <w:rsid w:val="00DE5F4E"/>
    <w:rsid w:val="00DE798B"/>
    <w:rsid w:val="00DE79DC"/>
    <w:rsid w:val="00DF049B"/>
    <w:rsid w:val="00DF19F1"/>
    <w:rsid w:val="00DF1E62"/>
    <w:rsid w:val="00DF2770"/>
    <w:rsid w:val="00DF2F5D"/>
    <w:rsid w:val="00DF3B88"/>
    <w:rsid w:val="00DF5B64"/>
    <w:rsid w:val="00DF6560"/>
    <w:rsid w:val="00DF6BD2"/>
    <w:rsid w:val="00DF7866"/>
    <w:rsid w:val="00DF7945"/>
    <w:rsid w:val="00E015CE"/>
    <w:rsid w:val="00E02072"/>
    <w:rsid w:val="00E02A63"/>
    <w:rsid w:val="00E032D1"/>
    <w:rsid w:val="00E0360C"/>
    <w:rsid w:val="00E039D4"/>
    <w:rsid w:val="00E03D1F"/>
    <w:rsid w:val="00E042F9"/>
    <w:rsid w:val="00E04917"/>
    <w:rsid w:val="00E050E3"/>
    <w:rsid w:val="00E0748C"/>
    <w:rsid w:val="00E11933"/>
    <w:rsid w:val="00E13090"/>
    <w:rsid w:val="00E13B71"/>
    <w:rsid w:val="00E14E29"/>
    <w:rsid w:val="00E163DA"/>
    <w:rsid w:val="00E20CBC"/>
    <w:rsid w:val="00E21205"/>
    <w:rsid w:val="00E21832"/>
    <w:rsid w:val="00E2255A"/>
    <w:rsid w:val="00E27E67"/>
    <w:rsid w:val="00E309B1"/>
    <w:rsid w:val="00E30CB5"/>
    <w:rsid w:val="00E31D59"/>
    <w:rsid w:val="00E320DF"/>
    <w:rsid w:val="00E32638"/>
    <w:rsid w:val="00E32A70"/>
    <w:rsid w:val="00E33165"/>
    <w:rsid w:val="00E33317"/>
    <w:rsid w:val="00E37BF0"/>
    <w:rsid w:val="00E40875"/>
    <w:rsid w:val="00E40AD3"/>
    <w:rsid w:val="00E40D0B"/>
    <w:rsid w:val="00E449B2"/>
    <w:rsid w:val="00E46159"/>
    <w:rsid w:val="00E47226"/>
    <w:rsid w:val="00E50434"/>
    <w:rsid w:val="00E50BAC"/>
    <w:rsid w:val="00E53AA3"/>
    <w:rsid w:val="00E546DB"/>
    <w:rsid w:val="00E54F84"/>
    <w:rsid w:val="00E55288"/>
    <w:rsid w:val="00E55C74"/>
    <w:rsid w:val="00E61CEC"/>
    <w:rsid w:val="00E63A98"/>
    <w:rsid w:val="00E654EE"/>
    <w:rsid w:val="00E66113"/>
    <w:rsid w:val="00E710E2"/>
    <w:rsid w:val="00E7124B"/>
    <w:rsid w:val="00E71E93"/>
    <w:rsid w:val="00E72DEC"/>
    <w:rsid w:val="00E7321C"/>
    <w:rsid w:val="00E73554"/>
    <w:rsid w:val="00E757E9"/>
    <w:rsid w:val="00E8076C"/>
    <w:rsid w:val="00E815FF"/>
    <w:rsid w:val="00E830CD"/>
    <w:rsid w:val="00E83585"/>
    <w:rsid w:val="00E841AF"/>
    <w:rsid w:val="00E90DD2"/>
    <w:rsid w:val="00E914EF"/>
    <w:rsid w:val="00E93366"/>
    <w:rsid w:val="00E935AA"/>
    <w:rsid w:val="00E940AB"/>
    <w:rsid w:val="00E95BF9"/>
    <w:rsid w:val="00E95F09"/>
    <w:rsid w:val="00E964F3"/>
    <w:rsid w:val="00E96979"/>
    <w:rsid w:val="00EA0B13"/>
    <w:rsid w:val="00EA3323"/>
    <w:rsid w:val="00EA4E81"/>
    <w:rsid w:val="00EA5C1C"/>
    <w:rsid w:val="00EA6417"/>
    <w:rsid w:val="00EA6813"/>
    <w:rsid w:val="00EB0CF7"/>
    <w:rsid w:val="00EB1507"/>
    <w:rsid w:val="00EB204E"/>
    <w:rsid w:val="00EB204F"/>
    <w:rsid w:val="00EB6532"/>
    <w:rsid w:val="00EB66D7"/>
    <w:rsid w:val="00EB7C38"/>
    <w:rsid w:val="00EB7D2C"/>
    <w:rsid w:val="00EC23CD"/>
    <w:rsid w:val="00EC2BAA"/>
    <w:rsid w:val="00EC460A"/>
    <w:rsid w:val="00EC53AE"/>
    <w:rsid w:val="00EC6656"/>
    <w:rsid w:val="00EC74E8"/>
    <w:rsid w:val="00EC7A56"/>
    <w:rsid w:val="00ED073A"/>
    <w:rsid w:val="00ED0892"/>
    <w:rsid w:val="00ED1096"/>
    <w:rsid w:val="00ED1510"/>
    <w:rsid w:val="00ED2904"/>
    <w:rsid w:val="00ED4B01"/>
    <w:rsid w:val="00ED6A1A"/>
    <w:rsid w:val="00ED7ACF"/>
    <w:rsid w:val="00EE01F5"/>
    <w:rsid w:val="00EE535D"/>
    <w:rsid w:val="00EE6E90"/>
    <w:rsid w:val="00EE7941"/>
    <w:rsid w:val="00EE7DC2"/>
    <w:rsid w:val="00EF0A2F"/>
    <w:rsid w:val="00EF11DD"/>
    <w:rsid w:val="00EF1617"/>
    <w:rsid w:val="00EF465F"/>
    <w:rsid w:val="00EF513F"/>
    <w:rsid w:val="00EF7506"/>
    <w:rsid w:val="00F0014B"/>
    <w:rsid w:val="00F01C58"/>
    <w:rsid w:val="00F02B3D"/>
    <w:rsid w:val="00F02CB4"/>
    <w:rsid w:val="00F074C6"/>
    <w:rsid w:val="00F07D5F"/>
    <w:rsid w:val="00F1003E"/>
    <w:rsid w:val="00F10B83"/>
    <w:rsid w:val="00F1142A"/>
    <w:rsid w:val="00F11653"/>
    <w:rsid w:val="00F12168"/>
    <w:rsid w:val="00F13069"/>
    <w:rsid w:val="00F1615C"/>
    <w:rsid w:val="00F16A94"/>
    <w:rsid w:val="00F171EB"/>
    <w:rsid w:val="00F175FE"/>
    <w:rsid w:val="00F179B7"/>
    <w:rsid w:val="00F20F3A"/>
    <w:rsid w:val="00F226A9"/>
    <w:rsid w:val="00F24427"/>
    <w:rsid w:val="00F24A13"/>
    <w:rsid w:val="00F250B6"/>
    <w:rsid w:val="00F25EF0"/>
    <w:rsid w:val="00F2674A"/>
    <w:rsid w:val="00F2744D"/>
    <w:rsid w:val="00F27552"/>
    <w:rsid w:val="00F27DDA"/>
    <w:rsid w:val="00F30898"/>
    <w:rsid w:val="00F31231"/>
    <w:rsid w:val="00F31233"/>
    <w:rsid w:val="00F31A1E"/>
    <w:rsid w:val="00F324C2"/>
    <w:rsid w:val="00F326ED"/>
    <w:rsid w:val="00F32EA2"/>
    <w:rsid w:val="00F33A38"/>
    <w:rsid w:val="00F34038"/>
    <w:rsid w:val="00F35490"/>
    <w:rsid w:val="00F35BC0"/>
    <w:rsid w:val="00F36141"/>
    <w:rsid w:val="00F3692C"/>
    <w:rsid w:val="00F36B54"/>
    <w:rsid w:val="00F37845"/>
    <w:rsid w:val="00F40854"/>
    <w:rsid w:val="00F42438"/>
    <w:rsid w:val="00F425D2"/>
    <w:rsid w:val="00F42F30"/>
    <w:rsid w:val="00F445D9"/>
    <w:rsid w:val="00F44A0A"/>
    <w:rsid w:val="00F44DE9"/>
    <w:rsid w:val="00F4562B"/>
    <w:rsid w:val="00F457B4"/>
    <w:rsid w:val="00F50EB3"/>
    <w:rsid w:val="00F50F82"/>
    <w:rsid w:val="00F52E94"/>
    <w:rsid w:val="00F53540"/>
    <w:rsid w:val="00F549EE"/>
    <w:rsid w:val="00F55948"/>
    <w:rsid w:val="00F565DE"/>
    <w:rsid w:val="00F56849"/>
    <w:rsid w:val="00F60B16"/>
    <w:rsid w:val="00F62E52"/>
    <w:rsid w:val="00F63850"/>
    <w:rsid w:val="00F63AF3"/>
    <w:rsid w:val="00F65EF8"/>
    <w:rsid w:val="00F66B4E"/>
    <w:rsid w:val="00F67958"/>
    <w:rsid w:val="00F67B4D"/>
    <w:rsid w:val="00F70061"/>
    <w:rsid w:val="00F704D3"/>
    <w:rsid w:val="00F71F2C"/>
    <w:rsid w:val="00F75034"/>
    <w:rsid w:val="00F7785E"/>
    <w:rsid w:val="00F81E2E"/>
    <w:rsid w:val="00F82BE6"/>
    <w:rsid w:val="00F831AE"/>
    <w:rsid w:val="00F836C0"/>
    <w:rsid w:val="00F83791"/>
    <w:rsid w:val="00F854FF"/>
    <w:rsid w:val="00F860BB"/>
    <w:rsid w:val="00F865F2"/>
    <w:rsid w:val="00F867CE"/>
    <w:rsid w:val="00F8767B"/>
    <w:rsid w:val="00F87CF0"/>
    <w:rsid w:val="00F87F1C"/>
    <w:rsid w:val="00F90D75"/>
    <w:rsid w:val="00F92EDC"/>
    <w:rsid w:val="00F92F63"/>
    <w:rsid w:val="00F93062"/>
    <w:rsid w:val="00F95EBE"/>
    <w:rsid w:val="00F96610"/>
    <w:rsid w:val="00F96F4A"/>
    <w:rsid w:val="00FA413E"/>
    <w:rsid w:val="00FA4D84"/>
    <w:rsid w:val="00FA50FE"/>
    <w:rsid w:val="00FA52A4"/>
    <w:rsid w:val="00FA7CD5"/>
    <w:rsid w:val="00FA7D7D"/>
    <w:rsid w:val="00FB1FE7"/>
    <w:rsid w:val="00FB31E7"/>
    <w:rsid w:val="00FB364D"/>
    <w:rsid w:val="00FB59BA"/>
    <w:rsid w:val="00FB7873"/>
    <w:rsid w:val="00FC274F"/>
    <w:rsid w:val="00FC2A27"/>
    <w:rsid w:val="00FC5A7A"/>
    <w:rsid w:val="00FC636A"/>
    <w:rsid w:val="00FC75F0"/>
    <w:rsid w:val="00FD0494"/>
    <w:rsid w:val="00FD0CD3"/>
    <w:rsid w:val="00FD13CE"/>
    <w:rsid w:val="00FD14C7"/>
    <w:rsid w:val="00FD215B"/>
    <w:rsid w:val="00FD2566"/>
    <w:rsid w:val="00FD2E78"/>
    <w:rsid w:val="00FD3201"/>
    <w:rsid w:val="00FD3BEE"/>
    <w:rsid w:val="00FD3CF4"/>
    <w:rsid w:val="00FD40E3"/>
    <w:rsid w:val="00FD5EF0"/>
    <w:rsid w:val="00FD6503"/>
    <w:rsid w:val="00FD678B"/>
    <w:rsid w:val="00FD69F2"/>
    <w:rsid w:val="00FD7421"/>
    <w:rsid w:val="00FD7C1A"/>
    <w:rsid w:val="00FE092F"/>
    <w:rsid w:val="00FE542C"/>
    <w:rsid w:val="00FE5B02"/>
    <w:rsid w:val="00FE5FA3"/>
    <w:rsid w:val="00FF08F6"/>
    <w:rsid w:val="00FF12FF"/>
    <w:rsid w:val="00FF31CC"/>
    <w:rsid w:val="00FF32E6"/>
    <w:rsid w:val="00FF36F8"/>
    <w:rsid w:val="00FF3CCB"/>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0646"/>
  <w15:chartTrackingRefBased/>
  <w15:docId w15:val="{A5E54025-FA99-44E9-8C6C-C72F2734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3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BC"/>
    <w:pPr>
      <w:ind w:left="720"/>
      <w:contextualSpacing/>
    </w:pPr>
  </w:style>
  <w:style w:type="character" w:styleId="Hyperlink">
    <w:name w:val="Hyperlink"/>
    <w:basedOn w:val="DefaultParagraphFont"/>
    <w:uiPriority w:val="99"/>
    <w:unhideWhenUsed/>
    <w:rsid w:val="008456DB"/>
    <w:rPr>
      <w:color w:val="0000FF"/>
      <w:u w:val="single"/>
    </w:rPr>
  </w:style>
  <w:style w:type="character" w:styleId="Strong">
    <w:name w:val="Strong"/>
    <w:basedOn w:val="DefaultParagraphFont"/>
    <w:uiPriority w:val="22"/>
    <w:qFormat/>
    <w:rsid w:val="008456DB"/>
    <w:rPr>
      <w:b/>
      <w:bCs/>
    </w:rPr>
  </w:style>
  <w:style w:type="character" w:styleId="UnresolvedMention">
    <w:name w:val="Unresolved Mention"/>
    <w:basedOn w:val="DefaultParagraphFont"/>
    <w:uiPriority w:val="99"/>
    <w:unhideWhenUsed/>
    <w:rsid w:val="008456DB"/>
    <w:rPr>
      <w:color w:val="605E5C"/>
      <w:shd w:val="clear" w:color="auto" w:fill="E1DFDD"/>
    </w:rPr>
  </w:style>
  <w:style w:type="paragraph" w:styleId="BodyText">
    <w:name w:val="Body Text"/>
    <w:basedOn w:val="Normal"/>
    <w:link w:val="BodyTextChar"/>
    <w:uiPriority w:val="1"/>
    <w:qFormat/>
    <w:rsid w:val="00C93540"/>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C93540"/>
    <w:rPr>
      <w:rFonts w:ascii="Arial" w:eastAsiaTheme="minorEastAsia" w:hAnsi="Arial" w:cs="Arial"/>
      <w:sz w:val="24"/>
      <w:szCs w:val="24"/>
    </w:rPr>
  </w:style>
  <w:style w:type="paragraph" w:styleId="FootnoteText">
    <w:name w:val="footnote text"/>
    <w:basedOn w:val="Normal"/>
    <w:link w:val="FootnoteTextChar"/>
    <w:uiPriority w:val="99"/>
    <w:unhideWhenUsed/>
    <w:rsid w:val="00C93540"/>
    <w:pPr>
      <w:spacing w:after="0" w:line="240" w:lineRule="auto"/>
    </w:pPr>
    <w:rPr>
      <w:sz w:val="20"/>
      <w:szCs w:val="20"/>
    </w:rPr>
  </w:style>
  <w:style w:type="character" w:customStyle="1" w:styleId="FootnoteTextChar">
    <w:name w:val="Footnote Text Char"/>
    <w:basedOn w:val="DefaultParagraphFont"/>
    <w:link w:val="FootnoteText"/>
    <w:uiPriority w:val="99"/>
    <w:rsid w:val="00C93540"/>
    <w:rPr>
      <w:sz w:val="20"/>
      <w:szCs w:val="20"/>
    </w:rPr>
  </w:style>
  <w:style w:type="character" w:styleId="FootnoteReference">
    <w:name w:val="footnote reference"/>
    <w:basedOn w:val="DefaultParagraphFont"/>
    <w:uiPriority w:val="99"/>
    <w:semiHidden/>
    <w:unhideWhenUsed/>
    <w:rsid w:val="00C93540"/>
    <w:rPr>
      <w:vertAlign w:val="superscript"/>
    </w:rPr>
  </w:style>
  <w:style w:type="character" w:styleId="FollowedHyperlink">
    <w:name w:val="FollowedHyperlink"/>
    <w:basedOn w:val="DefaultParagraphFont"/>
    <w:uiPriority w:val="99"/>
    <w:semiHidden/>
    <w:unhideWhenUsed/>
    <w:rsid w:val="00921A5C"/>
    <w:rPr>
      <w:color w:val="954F72" w:themeColor="followedHyperlink"/>
      <w:u w:val="single"/>
    </w:rPr>
  </w:style>
  <w:style w:type="paragraph" w:styleId="NormalWeb">
    <w:name w:val="Normal (Web)"/>
    <w:basedOn w:val="Normal"/>
    <w:uiPriority w:val="99"/>
    <w:unhideWhenUsed/>
    <w:rsid w:val="009F2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it">
    <w:name w:val="ss_it"/>
    <w:basedOn w:val="DefaultParagraphFont"/>
    <w:rsid w:val="009F26CD"/>
  </w:style>
  <w:style w:type="character" w:customStyle="1" w:styleId="sssh">
    <w:name w:val="ss_sh"/>
    <w:basedOn w:val="DefaultParagraphFont"/>
    <w:rsid w:val="009F26CD"/>
  </w:style>
  <w:style w:type="character" w:customStyle="1" w:styleId="ssib">
    <w:name w:val="ss_ib"/>
    <w:basedOn w:val="DefaultParagraphFont"/>
    <w:rsid w:val="00D35838"/>
  </w:style>
  <w:style w:type="character" w:customStyle="1" w:styleId="sh3640099134">
    <w:name w:val="sh_3640099134"/>
    <w:basedOn w:val="DefaultParagraphFont"/>
    <w:rsid w:val="00D35838"/>
  </w:style>
  <w:style w:type="character" w:customStyle="1" w:styleId="ssrfcpassagedeactivated">
    <w:name w:val="ss_rfcpassage_deactivated"/>
    <w:basedOn w:val="DefaultParagraphFont"/>
    <w:rsid w:val="00CA7637"/>
  </w:style>
  <w:style w:type="paragraph" w:styleId="Header">
    <w:name w:val="header"/>
    <w:basedOn w:val="Normal"/>
    <w:link w:val="HeaderChar"/>
    <w:uiPriority w:val="99"/>
    <w:unhideWhenUsed/>
    <w:rsid w:val="00FD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94"/>
  </w:style>
  <w:style w:type="paragraph" w:styleId="Footer">
    <w:name w:val="footer"/>
    <w:basedOn w:val="Normal"/>
    <w:link w:val="FooterChar"/>
    <w:uiPriority w:val="99"/>
    <w:unhideWhenUsed/>
    <w:rsid w:val="00FD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94"/>
  </w:style>
  <w:style w:type="table" w:styleId="TableGrid">
    <w:name w:val="Table Grid"/>
    <w:basedOn w:val="TableNormal"/>
    <w:uiPriority w:val="39"/>
    <w:rsid w:val="00FA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D7D"/>
    <w:pPr>
      <w:spacing w:after="0" w:line="240" w:lineRule="auto"/>
    </w:pPr>
    <w:rPr>
      <w:rFonts w:ascii="Calibri" w:hAnsi="Calibri" w:cs="Times New Roman"/>
    </w:rPr>
  </w:style>
  <w:style w:type="character" w:customStyle="1" w:styleId="sscrbhighlight">
    <w:name w:val="ss_crbhighlight"/>
    <w:basedOn w:val="DefaultParagraphFont"/>
    <w:rsid w:val="00B40ABD"/>
  </w:style>
  <w:style w:type="paragraph" w:styleId="BalloonText">
    <w:name w:val="Balloon Text"/>
    <w:basedOn w:val="Normal"/>
    <w:link w:val="BalloonTextChar"/>
    <w:uiPriority w:val="99"/>
    <w:semiHidden/>
    <w:unhideWhenUsed/>
    <w:rsid w:val="0065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27"/>
    <w:rPr>
      <w:rFonts w:ascii="Segoe UI" w:hAnsi="Segoe UI" w:cs="Segoe UI"/>
      <w:sz w:val="18"/>
      <w:szCs w:val="18"/>
    </w:rPr>
  </w:style>
  <w:style w:type="character" w:customStyle="1" w:styleId="Heading2Char">
    <w:name w:val="Heading 2 Char"/>
    <w:basedOn w:val="DefaultParagraphFont"/>
    <w:link w:val="Heading2"/>
    <w:uiPriority w:val="9"/>
    <w:rsid w:val="00DE3A8B"/>
    <w:rPr>
      <w:rFonts w:ascii="Times New Roman" w:eastAsia="Times New Roman" w:hAnsi="Times New Roman" w:cs="Times New Roman"/>
      <w:b/>
      <w:bCs/>
      <w:sz w:val="36"/>
      <w:szCs w:val="36"/>
    </w:rPr>
  </w:style>
  <w:style w:type="character" w:customStyle="1" w:styleId="sh1858195487">
    <w:name w:val="sh_1858195487"/>
    <w:basedOn w:val="DefaultParagraphFont"/>
    <w:rsid w:val="00DE3A8B"/>
  </w:style>
  <w:style w:type="character" w:customStyle="1" w:styleId="ssun">
    <w:name w:val="ss_un"/>
    <w:basedOn w:val="DefaultParagraphFont"/>
    <w:rsid w:val="00DE3A8B"/>
  </w:style>
  <w:style w:type="character" w:customStyle="1" w:styleId="sh428075246">
    <w:name w:val="sh_428075246"/>
    <w:basedOn w:val="DefaultParagraphFont"/>
    <w:rsid w:val="00DE3A8B"/>
  </w:style>
  <w:style w:type="character" w:customStyle="1" w:styleId="sssmcaps">
    <w:name w:val="ss_smcaps"/>
    <w:basedOn w:val="DefaultParagraphFont"/>
    <w:rsid w:val="00DE3A8B"/>
  </w:style>
  <w:style w:type="character" w:customStyle="1" w:styleId="ssparacontent">
    <w:name w:val="ss_paracontent"/>
    <w:basedOn w:val="DefaultParagraphFont"/>
    <w:rsid w:val="00DE3A8B"/>
  </w:style>
  <w:style w:type="character" w:styleId="Emphasis">
    <w:name w:val="Emphasis"/>
    <w:basedOn w:val="DefaultParagraphFont"/>
    <w:uiPriority w:val="20"/>
    <w:qFormat/>
    <w:rsid w:val="00DE3A8B"/>
    <w:rPr>
      <w:i/>
      <w:iCs/>
    </w:rPr>
  </w:style>
  <w:style w:type="character" w:customStyle="1" w:styleId="sh438382473">
    <w:name w:val="sh_438382473"/>
    <w:basedOn w:val="DefaultParagraphFont"/>
    <w:rsid w:val="00DE3A8B"/>
  </w:style>
  <w:style w:type="character" w:styleId="CommentReference">
    <w:name w:val="annotation reference"/>
    <w:basedOn w:val="DefaultParagraphFont"/>
    <w:uiPriority w:val="99"/>
    <w:semiHidden/>
    <w:unhideWhenUsed/>
    <w:rsid w:val="0038017E"/>
    <w:rPr>
      <w:sz w:val="16"/>
      <w:szCs w:val="16"/>
    </w:rPr>
  </w:style>
  <w:style w:type="paragraph" w:styleId="CommentText">
    <w:name w:val="annotation text"/>
    <w:basedOn w:val="Normal"/>
    <w:link w:val="CommentTextChar"/>
    <w:uiPriority w:val="99"/>
    <w:semiHidden/>
    <w:unhideWhenUsed/>
    <w:rsid w:val="0038017E"/>
    <w:pPr>
      <w:spacing w:line="240" w:lineRule="auto"/>
    </w:pPr>
    <w:rPr>
      <w:sz w:val="20"/>
      <w:szCs w:val="20"/>
    </w:rPr>
  </w:style>
  <w:style w:type="character" w:customStyle="1" w:styleId="CommentTextChar">
    <w:name w:val="Comment Text Char"/>
    <w:basedOn w:val="DefaultParagraphFont"/>
    <w:link w:val="CommentText"/>
    <w:uiPriority w:val="99"/>
    <w:semiHidden/>
    <w:rsid w:val="0038017E"/>
    <w:rPr>
      <w:sz w:val="20"/>
      <w:szCs w:val="20"/>
    </w:rPr>
  </w:style>
  <w:style w:type="paragraph" w:styleId="CommentSubject">
    <w:name w:val="annotation subject"/>
    <w:basedOn w:val="CommentText"/>
    <w:next w:val="CommentText"/>
    <w:link w:val="CommentSubjectChar"/>
    <w:uiPriority w:val="99"/>
    <w:semiHidden/>
    <w:unhideWhenUsed/>
    <w:rsid w:val="0038017E"/>
    <w:rPr>
      <w:b/>
      <w:bCs/>
    </w:rPr>
  </w:style>
  <w:style w:type="character" w:customStyle="1" w:styleId="CommentSubjectChar">
    <w:name w:val="Comment Subject Char"/>
    <w:basedOn w:val="CommentTextChar"/>
    <w:link w:val="CommentSubject"/>
    <w:uiPriority w:val="99"/>
    <w:semiHidden/>
    <w:rsid w:val="0038017E"/>
    <w:rPr>
      <w:b/>
      <w:bCs/>
      <w:sz w:val="20"/>
      <w:szCs w:val="20"/>
    </w:rPr>
  </w:style>
  <w:style w:type="character" w:customStyle="1" w:styleId="Heading1Char">
    <w:name w:val="Heading 1 Char"/>
    <w:basedOn w:val="DefaultParagraphFont"/>
    <w:link w:val="Heading1"/>
    <w:uiPriority w:val="9"/>
    <w:rsid w:val="00CC76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6FE"/>
    <w:pPr>
      <w:outlineLvl w:val="9"/>
    </w:pPr>
  </w:style>
  <w:style w:type="paragraph" w:styleId="TOC1">
    <w:name w:val="toc 1"/>
    <w:basedOn w:val="Normal"/>
    <w:next w:val="Normal"/>
    <w:autoRedefine/>
    <w:uiPriority w:val="39"/>
    <w:unhideWhenUsed/>
    <w:rsid w:val="00067871"/>
    <w:pPr>
      <w:spacing w:after="0" w:line="240" w:lineRule="auto"/>
      <w:ind w:left="1080" w:right="-144" w:hanging="720"/>
    </w:pPr>
    <w:rPr>
      <w:rFonts w:ascii="Arial" w:hAnsi="Arial" w:cs="Arial"/>
      <w:b/>
      <w:bCs/>
      <w:sz w:val="24"/>
      <w:szCs w:val="24"/>
    </w:rPr>
  </w:style>
  <w:style w:type="paragraph" w:styleId="TOC2">
    <w:name w:val="toc 2"/>
    <w:basedOn w:val="Normal"/>
    <w:next w:val="Normal"/>
    <w:autoRedefine/>
    <w:uiPriority w:val="39"/>
    <w:unhideWhenUsed/>
    <w:rsid w:val="0043197F"/>
    <w:pPr>
      <w:spacing w:after="0" w:line="240" w:lineRule="auto"/>
      <w:ind w:left="1080"/>
      <w:jc w:val="both"/>
      <w:outlineLvl w:val="0"/>
    </w:pPr>
    <w:rPr>
      <w:rFonts w:ascii="Arial" w:eastAsiaTheme="minorEastAsia" w:hAnsi="Arial" w:cs="Arial"/>
      <w:i/>
      <w:iCs/>
      <w:sz w:val="24"/>
      <w:szCs w:val="24"/>
    </w:rPr>
  </w:style>
  <w:style w:type="paragraph" w:styleId="TOC3">
    <w:name w:val="toc 3"/>
    <w:basedOn w:val="Normal"/>
    <w:next w:val="Normal"/>
    <w:autoRedefine/>
    <w:uiPriority w:val="39"/>
    <w:unhideWhenUsed/>
    <w:rsid w:val="009A3CA8"/>
    <w:pPr>
      <w:spacing w:after="0" w:line="240" w:lineRule="auto"/>
      <w:ind w:left="1080" w:right="-432" w:hanging="360"/>
    </w:pPr>
    <w:rPr>
      <w:rFonts w:ascii="Arial" w:eastAsiaTheme="minorEastAsia" w:hAnsi="Arial" w:cs="Arial"/>
      <w:sz w:val="24"/>
      <w:szCs w:val="24"/>
    </w:rPr>
  </w:style>
  <w:style w:type="paragraph" w:styleId="TOC4">
    <w:name w:val="toc 4"/>
    <w:basedOn w:val="Normal"/>
    <w:next w:val="Normal"/>
    <w:autoRedefine/>
    <w:uiPriority w:val="39"/>
    <w:unhideWhenUsed/>
    <w:rsid w:val="00CC76FE"/>
    <w:pPr>
      <w:spacing w:after="100"/>
      <w:ind w:left="660"/>
    </w:pPr>
    <w:rPr>
      <w:rFonts w:eastAsiaTheme="minorEastAsia"/>
    </w:rPr>
  </w:style>
  <w:style w:type="paragraph" w:styleId="TOC5">
    <w:name w:val="toc 5"/>
    <w:basedOn w:val="Normal"/>
    <w:next w:val="Normal"/>
    <w:autoRedefine/>
    <w:uiPriority w:val="39"/>
    <w:unhideWhenUsed/>
    <w:rsid w:val="00CC76FE"/>
    <w:pPr>
      <w:spacing w:after="100"/>
      <w:ind w:left="880"/>
    </w:pPr>
    <w:rPr>
      <w:rFonts w:eastAsiaTheme="minorEastAsia"/>
    </w:rPr>
  </w:style>
  <w:style w:type="paragraph" w:styleId="TOC6">
    <w:name w:val="toc 6"/>
    <w:basedOn w:val="Normal"/>
    <w:next w:val="Normal"/>
    <w:autoRedefine/>
    <w:uiPriority w:val="39"/>
    <w:unhideWhenUsed/>
    <w:rsid w:val="00CC76FE"/>
    <w:pPr>
      <w:spacing w:after="100"/>
      <w:ind w:left="1100"/>
    </w:pPr>
    <w:rPr>
      <w:rFonts w:eastAsiaTheme="minorEastAsia"/>
    </w:rPr>
  </w:style>
  <w:style w:type="paragraph" w:styleId="TOC7">
    <w:name w:val="toc 7"/>
    <w:basedOn w:val="Normal"/>
    <w:next w:val="Normal"/>
    <w:autoRedefine/>
    <w:uiPriority w:val="39"/>
    <w:unhideWhenUsed/>
    <w:rsid w:val="00CC76FE"/>
    <w:pPr>
      <w:spacing w:after="100"/>
      <w:ind w:left="1320"/>
    </w:pPr>
    <w:rPr>
      <w:rFonts w:eastAsiaTheme="minorEastAsia"/>
    </w:rPr>
  </w:style>
  <w:style w:type="paragraph" w:styleId="TOC8">
    <w:name w:val="toc 8"/>
    <w:basedOn w:val="Normal"/>
    <w:next w:val="Normal"/>
    <w:autoRedefine/>
    <w:uiPriority w:val="39"/>
    <w:unhideWhenUsed/>
    <w:rsid w:val="00CC76FE"/>
    <w:pPr>
      <w:spacing w:after="100"/>
      <w:ind w:left="1540"/>
    </w:pPr>
    <w:rPr>
      <w:rFonts w:eastAsiaTheme="minorEastAsia"/>
    </w:rPr>
  </w:style>
  <w:style w:type="paragraph" w:styleId="TOC9">
    <w:name w:val="toc 9"/>
    <w:basedOn w:val="Normal"/>
    <w:next w:val="Normal"/>
    <w:autoRedefine/>
    <w:uiPriority w:val="39"/>
    <w:unhideWhenUsed/>
    <w:rsid w:val="00CC76FE"/>
    <w:pPr>
      <w:spacing w:after="100"/>
      <w:ind w:left="1760"/>
    </w:pPr>
    <w:rPr>
      <w:rFonts w:eastAsiaTheme="minorEastAsia"/>
    </w:rPr>
  </w:style>
  <w:style w:type="paragraph" w:styleId="Revision">
    <w:name w:val="Revision"/>
    <w:hidden/>
    <w:uiPriority w:val="99"/>
    <w:semiHidden/>
    <w:rsid w:val="00BB0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3834">
      <w:bodyDiv w:val="1"/>
      <w:marLeft w:val="0"/>
      <w:marRight w:val="0"/>
      <w:marTop w:val="0"/>
      <w:marBottom w:val="0"/>
      <w:divBdr>
        <w:top w:val="none" w:sz="0" w:space="0" w:color="auto"/>
        <w:left w:val="none" w:sz="0" w:space="0" w:color="auto"/>
        <w:bottom w:val="none" w:sz="0" w:space="0" w:color="auto"/>
        <w:right w:val="none" w:sz="0" w:space="0" w:color="auto"/>
      </w:divBdr>
      <w:divsChild>
        <w:div w:id="785348323">
          <w:marLeft w:val="0"/>
          <w:marRight w:val="0"/>
          <w:marTop w:val="0"/>
          <w:marBottom w:val="0"/>
          <w:divBdr>
            <w:top w:val="none" w:sz="0" w:space="0" w:color="auto"/>
            <w:left w:val="none" w:sz="0" w:space="0" w:color="auto"/>
            <w:bottom w:val="none" w:sz="0" w:space="0" w:color="auto"/>
            <w:right w:val="none" w:sz="0" w:space="0" w:color="auto"/>
          </w:divBdr>
          <w:divsChild>
            <w:div w:id="329719054">
              <w:marLeft w:val="0"/>
              <w:marRight w:val="0"/>
              <w:marTop w:val="0"/>
              <w:marBottom w:val="0"/>
              <w:divBdr>
                <w:top w:val="none" w:sz="0" w:space="0" w:color="auto"/>
                <w:left w:val="none" w:sz="0" w:space="0" w:color="auto"/>
                <w:bottom w:val="none" w:sz="0" w:space="0" w:color="auto"/>
                <w:right w:val="none" w:sz="0" w:space="0" w:color="auto"/>
              </w:divBdr>
              <w:divsChild>
                <w:div w:id="686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7743">
      <w:bodyDiv w:val="1"/>
      <w:marLeft w:val="0"/>
      <w:marRight w:val="0"/>
      <w:marTop w:val="0"/>
      <w:marBottom w:val="0"/>
      <w:divBdr>
        <w:top w:val="none" w:sz="0" w:space="0" w:color="auto"/>
        <w:left w:val="none" w:sz="0" w:space="0" w:color="auto"/>
        <w:bottom w:val="none" w:sz="0" w:space="0" w:color="auto"/>
        <w:right w:val="none" w:sz="0" w:space="0" w:color="auto"/>
      </w:divBdr>
      <w:divsChild>
        <w:div w:id="1379938251">
          <w:marLeft w:val="0"/>
          <w:marRight w:val="0"/>
          <w:marTop w:val="0"/>
          <w:marBottom w:val="0"/>
          <w:divBdr>
            <w:top w:val="none" w:sz="0" w:space="0" w:color="auto"/>
            <w:left w:val="none" w:sz="0" w:space="0" w:color="auto"/>
            <w:bottom w:val="none" w:sz="0" w:space="0" w:color="auto"/>
            <w:right w:val="none" w:sz="0" w:space="0" w:color="auto"/>
          </w:divBdr>
          <w:divsChild>
            <w:div w:id="1797482889">
              <w:marLeft w:val="0"/>
              <w:marRight w:val="0"/>
              <w:marTop w:val="0"/>
              <w:marBottom w:val="0"/>
              <w:divBdr>
                <w:top w:val="none" w:sz="0" w:space="0" w:color="auto"/>
                <w:left w:val="none" w:sz="0" w:space="0" w:color="auto"/>
                <w:bottom w:val="none" w:sz="0" w:space="0" w:color="auto"/>
                <w:right w:val="none" w:sz="0" w:space="0" w:color="auto"/>
              </w:divBdr>
              <w:divsChild>
                <w:div w:id="1242062107">
                  <w:marLeft w:val="0"/>
                  <w:marRight w:val="0"/>
                  <w:marTop w:val="0"/>
                  <w:marBottom w:val="0"/>
                  <w:divBdr>
                    <w:top w:val="none" w:sz="0" w:space="0" w:color="auto"/>
                    <w:left w:val="none" w:sz="0" w:space="0" w:color="auto"/>
                    <w:bottom w:val="none" w:sz="0" w:space="0" w:color="auto"/>
                    <w:right w:val="none" w:sz="0" w:space="0" w:color="auto"/>
                  </w:divBdr>
                  <w:divsChild>
                    <w:div w:id="6008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7667">
      <w:bodyDiv w:val="1"/>
      <w:marLeft w:val="0"/>
      <w:marRight w:val="0"/>
      <w:marTop w:val="0"/>
      <w:marBottom w:val="0"/>
      <w:divBdr>
        <w:top w:val="none" w:sz="0" w:space="0" w:color="auto"/>
        <w:left w:val="none" w:sz="0" w:space="0" w:color="auto"/>
        <w:bottom w:val="none" w:sz="0" w:space="0" w:color="auto"/>
        <w:right w:val="none" w:sz="0" w:space="0" w:color="auto"/>
      </w:divBdr>
    </w:div>
    <w:div w:id="499007235">
      <w:bodyDiv w:val="1"/>
      <w:marLeft w:val="0"/>
      <w:marRight w:val="0"/>
      <w:marTop w:val="0"/>
      <w:marBottom w:val="0"/>
      <w:divBdr>
        <w:top w:val="none" w:sz="0" w:space="0" w:color="auto"/>
        <w:left w:val="none" w:sz="0" w:space="0" w:color="auto"/>
        <w:bottom w:val="none" w:sz="0" w:space="0" w:color="auto"/>
        <w:right w:val="none" w:sz="0" w:space="0" w:color="auto"/>
      </w:divBdr>
    </w:div>
    <w:div w:id="816653227">
      <w:bodyDiv w:val="1"/>
      <w:marLeft w:val="0"/>
      <w:marRight w:val="0"/>
      <w:marTop w:val="0"/>
      <w:marBottom w:val="0"/>
      <w:divBdr>
        <w:top w:val="none" w:sz="0" w:space="0" w:color="auto"/>
        <w:left w:val="none" w:sz="0" w:space="0" w:color="auto"/>
        <w:bottom w:val="none" w:sz="0" w:space="0" w:color="auto"/>
        <w:right w:val="none" w:sz="0" w:space="0" w:color="auto"/>
      </w:divBdr>
    </w:div>
    <w:div w:id="858548896">
      <w:bodyDiv w:val="1"/>
      <w:marLeft w:val="0"/>
      <w:marRight w:val="0"/>
      <w:marTop w:val="0"/>
      <w:marBottom w:val="0"/>
      <w:divBdr>
        <w:top w:val="none" w:sz="0" w:space="0" w:color="auto"/>
        <w:left w:val="none" w:sz="0" w:space="0" w:color="auto"/>
        <w:bottom w:val="none" w:sz="0" w:space="0" w:color="auto"/>
        <w:right w:val="none" w:sz="0" w:space="0" w:color="auto"/>
      </w:divBdr>
    </w:div>
    <w:div w:id="905921896">
      <w:bodyDiv w:val="1"/>
      <w:marLeft w:val="0"/>
      <w:marRight w:val="0"/>
      <w:marTop w:val="0"/>
      <w:marBottom w:val="0"/>
      <w:divBdr>
        <w:top w:val="none" w:sz="0" w:space="0" w:color="auto"/>
        <w:left w:val="none" w:sz="0" w:space="0" w:color="auto"/>
        <w:bottom w:val="none" w:sz="0" w:space="0" w:color="auto"/>
        <w:right w:val="none" w:sz="0" w:space="0" w:color="auto"/>
      </w:divBdr>
    </w:div>
    <w:div w:id="1025980578">
      <w:bodyDiv w:val="1"/>
      <w:marLeft w:val="0"/>
      <w:marRight w:val="0"/>
      <w:marTop w:val="0"/>
      <w:marBottom w:val="0"/>
      <w:divBdr>
        <w:top w:val="none" w:sz="0" w:space="0" w:color="auto"/>
        <w:left w:val="none" w:sz="0" w:space="0" w:color="auto"/>
        <w:bottom w:val="none" w:sz="0" w:space="0" w:color="auto"/>
        <w:right w:val="none" w:sz="0" w:space="0" w:color="auto"/>
      </w:divBdr>
    </w:div>
    <w:div w:id="1183200663">
      <w:bodyDiv w:val="1"/>
      <w:marLeft w:val="0"/>
      <w:marRight w:val="0"/>
      <w:marTop w:val="0"/>
      <w:marBottom w:val="0"/>
      <w:divBdr>
        <w:top w:val="none" w:sz="0" w:space="0" w:color="auto"/>
        <w:left w:val="none" w:sz="0" w:space="0" w:color="auto"/>
        <w:bottom w:val="none" w:sz="0" w:space="0" w:color="auto"/>
        <w:right w:val="none" w:sz="0" w:space="0" w:color="auto"/>
      </w:divBdr>
    </w:div>
    <w:div w:id="1191265859">
      <w:bodyDiv w:val="1"/>
      <w:marLeft w:val="0"/>
      <w:marRight w:val="0"/>
      <w:marTop w:val="0"/>
      <w:marBottom w:val="0"/>
      <w:divBdr>
        <w:top w:val="none" w:sz="0" w:space="0" w:color="auto"/>
        <w:left w:val="none" w:sz="0" w:space="0" w:color="auto"/>
        <w:bottom w:val="none" w:sz="0" w:space="0" w:color="auto"/>
        <w:right w:val="none" w:sz="0" w:space="0" w:color="auto"/>
      </w:divBdr>
    </w:div>
    <w:div w:id="1207909394">
      <w:bodyDiv w:val="1"/>
      <w:marLeft w:val="0"/>
      <w:marRight w:val="0"/>
      <w:marTop w:val="0"/>
      <w:marBottom w:val="0"/>
      <w:divBdr>
        <w:top w:val="none" w:sz="0" w:space="0" w:color="auto"/>
        <w:left w:val="none" w:sz="0" w:space="0" w:color="auto"/>
        <w:bottom w:val="none" w:sz="0" w:space="0" w:color="auto"/>
        <w:right w:val="none" w:sz="0" w:space="0" w:color="auto"/>
      </w:divBdr>
    </w:div>
    <w:div w:id="1356688303">
      <w:bodyDiv w:val="1"/>
      <w:marLeft w:val="0"/>
      <w:marRight w:val="0"/>
      <w:marTop w:val="0"/>
      <w:marBottom w:val="0"/>
      <w:divBdr>
        <w:top w:val="none" w:sz="0" w:space="0" w:color="auto"/>
        <w:left w:val="none" w:sz="0" w:space="0" w:color="auto"/>
        <w:bottom w:val="none" w:sz="0" w:space="0" w:color="auto"/>
        <w:right w:val="none" w:sz="0" w:space="0" w:color="auto"/>
      </w:divBdr>
    </w:div>
    <w:div w:id="1367221852">
      <w:bodyDiv w:val="1"/>
      <w:marLeft w:val="0"/>
      <w:marRight w:val="0"/>
      <w:marTop w:val="0"/>
      <w:marBottom w:val="0"/>
      <w:divBdr>
        <w:top w:val="none" w:sz="0" w:space="0" w:color="auto"/>
        <w:left w:val="none" w:sz="0" w:space="0" w:color="auto"/>
        <w:bottom w:val="none" w:sz="0" w:space="0" w:color="auto"/>
        <w:right w:val="none" w:sz="0" w:space="0" w:color="auto"/>
      </w:divBdr>
      <w:divsChild>
        <w:div w:id="15665233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2747264">
      <w:bodyDiv w:val="1"/>
      <w:marLeft w:val="0"/>
      <w:marRight w:val="0"/>
      <w:marTop w:val="0"/>
      <w:marBottom w:val="0"/>
      <w:divBdr>
        <w:top w:val="none" w:sz="0" w:space="0" w:color="auto"/>
        <w:left w:val="none" w:sz="0" w:space="0" w:color="auto"/>
        <w:bottom w:val="none" w:sz="0" w:space="0" w:color="auto"/>
        <w:right w:val="none" w:sz="0" w:space="0" w:color="auto"/>
      </w:divBdr>
      <w:divsChild>
        <w:div w:id="69667359">
          <w:blockQuote w:val="1"/>
          <w:marLeft w:val="0"/>
          <w:marRight w:val="0"/>
          <w:marTop w:val="0"/>
          <w:marBottom w:val="0"/>
          <w:divBdr>
            <w:top w:val="none" w:sz="0" w:space="0" w:color="auto"/>
            <w:left w:val="none" w:sz="0" w:space="0" w:color="auto"/>
            <w:bottom w:val="none" w:sz="0" w:space="0" w:color="auto"/>
            <w:right w:val="none" w:sz="0" w:space="0" w:color="auto"/>
          </w:divBdr>
        </w:div>
        <w:div w:id="1504203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002664">
      <w:bodyDiv w:val="1"/>
      <w:marLeft w:val="0"/>
      <w:marRight w:val="0"/>
      <w:marTop w:val="0"/>
      <w:marBottom w:val="0"/>
      <w:divBdr>
        <w:top w:val="none" w:sz="0" w:space="0" w:color="auto"/>
        <w:left w:val="none" w:sz="0" w:space="0" w:color="auto"/>
        <w:bottom w:val="none" w:sz="0" w:space="0" w:color="auto"/>
        <w:right w:val="none" w:sz="0" w:space="0" w:color="auto"/>
      </w:divBdr>
    </w:div>
    <w:div w:id="1528568905">
      <w:bodyDiv w:val="1"/>
      <w:marLeft w:val="0"/>
      <w:marRight w:val="0"/>
      <w:marTop w:val="0"/>
      <w:marBottom w:val="0"/>
      <w:divBdr>
        <w:top w:val="none" w:sz="0" w:space="0" w:color="auto"/>
        <w:left w:val="none" w:sz="0" w:space="0" w:color="auto"/>
        <w:bottom w:val="none" w:sz="0" w:space="0" w:color="auto"/>
        <w:right w:val="none" w:sz="0" w:space="0" w:color="auto"/>
      </w:divBdr>
    </w:div>
    <w:div w:id="1596523352">
      <w:bodyDiv w:val="1"/>
      <w:marLeft w:val="0"/>
      <w:marRight w:val="0"/>
      <w:marTop w:val="0"/>
      <w:marBottom w:val="0"/>
      <w:divBdr>
        <w:top w:val="none" w:sz="0" w:space="0" w:color="auto"/>
        <w:left w:val="none" w:sz="0" w:space="0" w:color="auto"/>
        <w:bottom w:val="none" w:sz="0" w:space="0" w:color="auto"/>
        <w:right w:val="none" w:sz="0" w:space="0" w:color="auto"/>
      </w:divBdr>
      <w:divsChild>
        <w:div w:id="1079403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3135234">
      <w:bodyDiv w:val="1"/>
      <w:marLeft w:val="0"/>
      <w:marRight w:val="0"/>
      <w:marTop w:val="0"/>
      <w:marBottom w:val="0"/>
      <w:divBdr>
        <w:top w:val="none" w:sz="0" w:space="0" w:color="auto"/>
        <w:left w:val="none" w:sz="0" w:space="0" w:color="auto"/>
        <w:bottom w:val="none" w:sz="0" w:space="0" w:color="auto"/>
        <w:right w:val="none" w:sz="0" w:space="0" w:color="auto"/>
      </w:divBdr>
    </w:div>
    <w:div w:id="1828010079">
      <w:bodyDiv w:val="1"/>
      <w:marLeft w:val="0"/>
      <w:marRight w:val="0"/>
      <w:marTop w:val="0"/>
      <w:marBottom w:val="0"/>
      <w:divBdr>
        <w:top w:val="none" w:sz="0" w:space="0" w:color="auto"/>
        <w:left w:val="none" w:sz="0" w:space="0" w:color="auto"/>
        <w:bottom w:val="none" w:sz="0" w:space="0" w:color="auto"/>
        <w:right w:val="none" w:sz="0" w:space="0" w:color="auto"/>
      </w:divBdr>
    </w:div>
    <w:div w:id="1837576705">
      <w:bodyDiv w:val="1"/>
      <w:marLeft w:val="0"/>
      <w:marRight w:val="0"/>
      <w:marTop w:val="0"/>
      <w:marBottom w:val="0"/>
      <w:divBdr>
        <w:top w:val="none" w:sz="0" w:space="0" w:color="auto"/>
        <w:left w:val="none" w:sz="0" w:space="0" w:color="auto"/>
        <w:bottom w:val="none" w:sz="0" w:space="0" w:color="auto"/>
        <w:right w:val="none" w:sz="0" w:space="0" w:color="auto"/>
      </w:divBdr>
    </w:div>
    <w:div w:id="1941644816">
      <w:bodyDiv w:val="1"/>
      <w:marLeft w:val="0"/>
      <w:marRight w:val="0"/>
      <w:marTop w:val="0"/>
      <w:marBottom w:val="0"/>
      <w:divBdr>
        <w:top w:val="none" w:sz="0" w:space="0" w:color="auto"/>
        <w:left w:val="none" w:sz="0" w:space="0" w:color="auto"/>
        <w:bottom w:val="none" w:sz="0" w:space="0" w:color="auto"/>
        <w:right w:val="none" w:sz="0" w:space="0" w:color="auto"/>
      </w:divBdr>
      <w:divsChild>
        <w:div w:id="12516231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831845">
      <w:bodyDiv w:val="1"/>
      <w:marLeft w:val="0"/>
      <w:marRight w:val="0"/>
      <w:marTop w:val="0"/>
      <w:marBottom w:val="0"/>
      <w:divBdr>
        <w:top w:val="none" w:sz="0" w:space="0" w:color="auto"/>
        <w:left w:val="none" w:sz="0" w:space="0" w:color="auto"/>
        <w:bottom w:val="none" w:sz="0" w:space="0" w:color="auto"/>
        <w:right w:val="none" w:sz="0" w:space="0" w:color="auto"/>
      </w:divBdr>
    </w:div>
    <w:div w:id="2040468199">
      <w:bodyDiv w:val="1"/>
      <w:marLeft w:val="0"/>
      <w:marRight w:val="0"/>
      <w:marTop w:val="0"/>
      <w:marBottom w:val="0"/>
      <w:divBdr>
        <w:top w:val="none" w:sz="0" w:space="0" w:color="auto"/>
        <w:left w:val="none" w:sz="0" w:space="0" w:color="auto"/>
        <w:bottom w:val="none" w:sz="0" w:space="0" w:color="auto"/>
        <w:right w:val="none" w:sz="0" w:space="0" w:color="auto"/>
      </w:divBdr>
    </w:div>
    <w:div w:id="2075198619">
      <w:bodyDiv w:val="1"/>
      <w:marLeft w:val="0"/>
      <w:marRight w:val="0"/>
      <w:marTop w:val="0"/>
      <w:marBottom w:val="0"/>
      <w:divBdr>
        <w:top w:val="none" w:sz="0" w:space="0" w:color="auto"/>
        <w:left w:val="none" w:sz="0" w:space="0" w:color="auto"/>
        <w:bottom w:val="none" w:sz="0" w:space="0" w:color="auto"/>
        <w:right w:val="none" w:sz="0" w:space="0" w:color="auto"/>
      </w:divBdr>
      <w:divsChild>
        <w:div w:id="200829252">
          <w:marLeft w:val="0"/>
          <w:marRight w:val="0"/>
          <w:marTop w:val="0"/>
          <w:marBottom w:val="0"/>
          <w:divBdr>
            <w:top w:val="none" w:sz="0" w:space="0" w:color="auto"/>
            <w:left w:val="none" w:sz="0" w:space="0" w:color="auto"/>
            <w:bottom w:val="none" w:sz="0" w:space="0" w:color="auto"/>
            <w:right w:val="none" w:sz="0" w:space="0" w:color="auto"/>
          </w:divBdr>
          <w:divsChild>
            <w:div w:id="1909339720">
              <w:marLeft w:val="0"/>
              <w:marRight w:val="0"/>
              <w:marTop w:val="0"/>
              <w:marBottom w:val="0"/>
              <w:divBdr>
                <w:top w:val="none" w:sz="0" w:space="0" w:color="auto"/>
                <w:left w:val="none" w:sz="0" w:space="0" w:color="auto"/>
                <w:bottom w:val="none" w:sz="0" w:space="0" w:color="auto"/>
                <w:right w:val="none" w:sz="0" w:space="0" w:color="auto"/>
              </w:divBdr>
              <w:divsChild>
                <w:div w:id="979264822">
                  <w:marLeft w:val="0"/>
                  <w:marRight w:val="0"/>
                  <w:marTop w:val="0"/>
                  <w:marBottom w:val="0"/>
                  <w:divBdr>
                    <w:top w:val="none" w:sz="0" w:space="0" w:color="auto"/>
                    <w:left w:val="none" w:sz="0" w:space="0" w:color="auto"/>
                    <w:bottom w:val="none" w:sz="0" w:space="0" w:color="auto"/>
                    <w:right w:val="none" w:sz="0" w:space="0" w:color="auto"/>
                  </w:divBdr>
                  <w:divsChild>
                    <w:div w:id="6358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94A1-194C-498D-BF5F-364743A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7409</Words>
  <Characters>42235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2020-02-03T17:12:00Z</cp:lastPrinted>
  <dcterms:created xsi:type="dcterms:W3CDTF">2021-10-29T21:22:00Z</dcterms:created>
  <dcterms:modified xsi:type="dcterms:W3CDTF">2021-10-29T21:22:00Z</dcterms:modified>
</cp:coreProperties>
</file>